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6394"/>
      </w:tblGrid>
      <w:tr w:rsidR="008F15D3" w:rsidRPr="007E02DF" w:rsidTr="00BC1378">
        <w:tc>
          <w:tcPr>
            <w:tcW w:w="1462" w:type="pct"/>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Denumirea măsurii</w:t>
            </w:r>
          </w:p>
        </w:tc>
        <w:tc>
          <w:tcPr>
            <w:tcW w:w="3538" w:type="pct"/>
            <w:vAlign w:val="center"/>
          </w:tcPr>
          <w:p w:rsidR="008F15D3" w:rsidRPr="007E02DF" w:rsidRDefault="008F15D3" w:rsidP="00BC1378">
            <w:pPr>
              <w:pStyle w:val="Default"/>
              <w:spacing w:line="276" w:lineRule="auto"/>
              <w:jc w:val="both"/>
              <w:rPr>
                <w:rFonts w:ascii="Trebuchet MS" w:hAnsi="Trebuchet MS"/>
                <w:b/>
                <w:color w:val="auto"/>
                <w:sz w:val="22"/>
                <w:szCs w:val="22"/>
                <w:lang w:val="ro-RO"/>
              </w:rPr>
            </w:pPr>
            <w:r w:rsidRPr="007E02DF">
              <w:rPr>
                <w:rFonts w:ascii="Trebuchet MS" w:hAnsi="Trebuchet MS"/>
                <w:sz w:val="22"/>
                <w:szCs w:val="22"/>
                <w:lang w:val="ro-RO"/>
              </w:rPr>
              <w:t>Înfiinţarea de activităţi non-agricole în teritoriu</w:t>
            </w:r>
          </w:p>
        </w:tc>
      </w:tr>
      <w:tr w:rsidR="008F15D3" w:rsidRPr="007E02DF" w:rsidTr="00BC1378">
        <w:tc>
          <w:tcPr>
            <w:tcW w:w="1462" w:type="pct"/>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Codul măsurii</w:t>
            </w:r>
          </w:p>
        </w:tc>
        <w:tc>
          <w:tcPr>
            <w:tcW w:w="3538" w:type="pct"/>
            <w:vAlign w:val="center"/>
          </w:tcPr>
          <w:p w:rsidR="008F15D3" w:rsidRPr="007E02DF" w:rsidRDefault="008F15D3" w:rsidP="00BC1378">
            <w:pPr>
              <w:widowControl w:val="0"/>
              <w:autoSpaceDE w:val="0"/>
              <w:autoSpaceDN w:val="0"/>
              <w:adjustRightInd w:val="0"/>
              <w:spacing w:line="276" w:lineRule="auto"/>
              <w:rPr>
                <w:rFonts w:ascii="Trebuchet MS" w:hAnsi="Trebuchet MS" w:cs="Trebuchet MS"/>
                <w:b/>
                <w:bCs/>
                <w:sz w:val="22"/>
                <w:szCs w:val="22"/>
              </w:rPr>
            </w:pPr>
            <w:r w:rsidRPr="007E02DF">
              <w:rPr>
                <w:rFonts w:ascii="Trebuchet MS" w:hAnsi="Trebuchet MS" w:cs="Trebuchet MS"/>
                <w:b/>
                <w:bCs/>
                <w:sz w:val="22"/>
                <w:szCs w:val="22"/>
              </w:rPr>
              <w:t>M3 / 6A</w:t>
            </w:r>
          </w:p>
        </w:tc>
      </w:tr>
      <w:tr w:rsidR="008F15D3" w:rsidRPr="007E02DF" w:rsidTr="00BC1378">
        <w:tc>
          <w:tcPr>
            <w:tcW w:w="1462" w:type="pct"/>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Tipul măsurii</w:t>
            </w:r>
          </w:p>
        </w:tc>
        <w:tc>
          <w:tcPr>
            <w:tcW w:w="3538" w:type="pct"/>
            <w:vAlign w:val="center"/>
          </w:tcPr>
          <w:p w:rsidR="008F15D3" w:rsidRPr="007E02DF" w:rsidRDefault="008F15D3" w:rsidP="00BC1378">
            <w:pPr>
              <w:widowControl w:val="0"/>
              <w:autoSpaceDE w:val="0"/>
              <w:autoSpaceDN w:val="0"/>
              <w:adjustRightInd w:val="0"/>
              <w:spacing w:line="276" w:lineRule="auto"/>
              <w:rPr>
                <w:rFonts w:ascii="Trebuchet MS" w:hAnsi="Trebuchet MS"/>
                <w:sz w:val="22"/>
                <w:szCs w:val="22"/>
              </w:rPr>
            </w:pPr>
            <w:r w:rsidRPr="007E02DF">
              <w:rPr>
                <w:rFonts w:ascii="Trebuchet MS" w:hAnsi="Trebuchet MS" w:cs="Trebuchet MS"/>
                <w:b/>
                <w:bCs/>
                <w:sz w:val="22"/>
                <w:szCs w:val="22"/>
              </w:rPr>
              <w:t>□</w:t>
            </w:r>
            <w:r w:rsidRPr="007E02DF">
              <w:rPr>
                <w:rFonts w:ascii="Trebuchet MS" w:hAnsi="Trebuchet MS" w:cs="Trebuchet MS"/>
                <w:bCs/>
                <w:sz w:val="22"/>
                <w:szCs w:val="22"/>
              </w:rPr>
              <w:t xml:space="preserve"> Investiții</w:t>
            </w:r>
          </w:p>
          <w:p w:rsidR="008F15D3" w:rsidRPr="007E02DF" w:rsidRDefault="008F15D3" w:rsidP="00BC1378">
            <w:pPr>
              <w:widowControl w:val="0"/>
              <w:autoSpaceDE w:val="0"/>
              <w:autoSpaceDN w:val="0"/>
              <w:adjustRightInd w:val="0"/>
              <w:spacing w:line="276" w:lineRule="auto"/>
              <w:rPr>
                <w:rFonts w:ascii="Trebuchet MS" w:hAnsi="Trebuchet MS"/>
                <w:sz w:val="22"/>
                <w:szCs w:val="22"/>
              </w:rPr>
            </w:pPr>
            <w:r w:rsidRPr="007E02DF">
              <w:rPr>
                <w:rFonts w:ascii="Trebuchet MS" w:hAnsi="Trebuchet MS" w:cs="Trebuchet MS"/>
                <w:b/>
                <w:bCs/>
                <w:sz w:val="22"/>
                <w:szCs w:val="22"/>
              </w:rPr>
              <w:t xml:space="preserve">□ </w:t>
            </w:r>
            <w:r w:rsidRPr="007E02DF">
              <w:rPr>
                <w:rFonts w:ascii="Trebuchet MS" w:hAnsi="Trebuchet MS" w:cs="Trebuchet MS"/>
                <w:bCs/>
                <w:sz w:val="22"/>
                <w:szCs w:val="22"/>
              </w:rPr>
              <w:t>Servicii</w:t>
            </w:r>
          </w:p>
          <w:p w:rsidR="008F15D3" w:rsidRPr="007E02DF" w:rsidRDefault="008F15D3" w:rsidP="00BC1378">
            <w:pPr>
              <w:widowControl w:val="0"/>
              <w:overflowPunct w:val="0"/>
              <w:autoSpaceDE w:val="0"/>
              <w:autoSpaceDN w:val="0"/>
              <w:adjustRightInd w:val="0"/>
              <w:spacing w:line="276" w:lineRule="auto"/>
              <w:rPr>
                <w:rFonts w:ascii="Trebuchet MS" w:hAnsi="Trebuchet MS"/>
                <w:sz w:val="22"/>
                <w:szCs w:val="22"/>
              </w:rPr>
            </w:pPr>
            <w:r w:rsidRPr="007E02DF">
              <w:rPr>
                <w:rFonts w:ascii="Trebuchet MS" w:hAnsi="Trebuchet MS" w:cs="Trebuchet MS"/>
                <w:b/>
                <w:bCs/>
                <w:sz w:val="22"/>
                <w:szCs w:val="22"/>
              </w:rPr>
              <w:t>X Sprijin forfetar</w:t>
            </w:r>
          </w:p>
        </w:tc>
      </w:tr>
      <w:tr w:rsidR="008F15D3" w:rsidRPr="007E02DF" w:rsidTr="00BC1378">
        <w:tc>
          <w:tcPr>
            <w:tcW w:w="5000" w:type="pct"/>
            <w:gridSpan w:val="2"/>
            <w:vAlign w:val="center"/>
          </w:tcPr>
          <w:p w:rsidR="008F15D3" w:rsidRPr="007E02DF" w:rsidRDefault="008F15D3" w:rsidP="00BC1378">
            <w:pPr>
              <w:widowControl w:val="0"/>
              <w:overflowPunct w:val="0"/>
              <w:autoSpaceDE w:val="0"/>
              <w:autoSpaceDN w:val="0"/>
              <w:adjustRightInd w:val="0"/>
              <w:spacing w:line="276" w:lineRule="auto"/>
              <w:ind w:right="20"/>
              <w:jc w:val="both"/>
              <w:rPr>
                <w:rFonts w:ascii="Trebuchet MS" w:hAnsi="Trebuchet MS"/>
                <w:b/>
                <w:sz w:val="22"/>
                <w:szCs w:val="22"/>
              </w:rPr>
            </w:pPr>
            <w:r w:rsidRPr="007E02DF">
              <w:rPr>
                <w:rFonts w:ascii="Trebuchet MS" w:hAnsi="Trebuchet MS"/>
                <w:b/>
                <w:sz w:val="22"/>
                <w:szCs w:val="22"/>
              </w:rPr>
              <w:t xml:space="preserve">1.Descrierea generală a măsurii </w:t>
            </w:r>
            <w:r w:rsidRPr="007E02DF">
              <w:rPr>
                <w:rFonts w:ascii="Trebuchet MS" w:hAnsi="Trebuchet MS" w:cs="Trebuchet MS"/>
                <w:b/>
                <w:bCs/>
                <w:sz w:val="22"/>
                <w:szCs w:val="22"/>
              </w:rPr>
              <w:t xml:space="preserve">, inclusiv a logicii de intervenție a acesteia și a contribuției la prioritățile strategiei, la domeniile de intervenție, la obiectivele transversale și a complementarității cu alte măsuri din SDL </w:t>
            </w:r>
          </w:p>
        </w:tc>
      </w:tr>
      <w:tr w:rsidR="008F15D3" w:rsidRPr="007E02DF" w:rsidTr="00BC1378">
        <w:tc>
          <w:tcPr>
            <w:tcW w:w="5000" w:type="pct"/>
            <w:gridSpan w:val="2"/>
            <w:vAlign w:val="center"/>
          </w:tcPr>
          <w:p w:rsidR="008F15D3" w:rsidRPr="007E02DF" w:rsidRDefault="008F15D3" w:rsidP="00BC1378">
            <w:pPr>
              <w:spacing w:line="276" w:lineRule="auto"/>
              <w:rPr>
                <w:rFonts w:ascii="Trebuchet MS" w:hAnsi="Trebuchet MS"/>
                <w:b/>
                <w:sz w:val="22"/>
                <w:szCs w:val="22"/>
              </w:rPr>
            </w:pPr>
            <w:r w:rsidRPr="007E02DF">
              <w:rPr>
                <w:rFonts w:ascii="Trebuchet MS" w:hAnsi="Trebuchet MS"/>
                <w:sz w:val="22"/>
                <w:szCs w:val="22"/>
              </w:rPr>
              <w:t>1.1 Justificare. Corelare cu analiza SWOT</w:t>
            </w:r>
          </w:p>
        </w:tc>
      </w:tr>
      <w:tr w:rsidR="008F15D3" w:rsidRPr="007E02DF" w:rsidTr="00BC1378">
        <w:tc>
          <w:tcPr>
            <w:tcW w:w="5000" w:type="pct"/>
            <w:gridSpan w:val="2"/>
            <w:vAlign w:val="center"/>
          </w:tcPr>
          <w:p w:rsidR="008F15D3" w:rsidRPr="007E02DF" w:rsidRDefault="008F15D3" w:rsidP="00BC1378">
            <w:pPr>
              <w:tabs>
                <w:tab w:val="left" w:pos="297"/>
              </w:tabs>
              <w:spacing w:line="276" w:lineRule="auto"/>
              <w:ind w:left="34" w:firstLine="284"/>
              <w:jc w:val="both"/>
              <w:rPr>
                <w:rFonts w:ascii="Trebuchet MS" w:hAnsi="Trebuchet MS"/>
                <w:sz w:val="22"/>
                <w:szCs w:val="22"/>
              </w:rPr>
            </w:pPr>
            <w:r w:rsidRPr="007E02DF">
              <w:rPr>
                <w:rFonts w:ascii="Trebuchet MS" w:hAnsi="Trebuchet MS"/>
                <w:sz w:val="22"/>
                <w:szCs w:val="22"/>
              </w:rPr>
              <w:t xml:space="preserve">Măsura propusă este menită să încurajeze stimularea mediului de afaceri din teritoriul GAL, venind în întâmpinarea nevoilor de susţinere financiară a întreprinzătorilor din domenii neagricole, atât pentru iniţiativele de start-up, cât şi pentru cei care doresc să diversifice activitatea în domenii non-agricole. </w:t>
            </w:r>
          </w:p>
          <w:p w:rsidR="008F15D3" w:rsidRPr="007E02DF" w:rsidRDefault="008F15D3" w:rsidP="00BC1378">
            <w:pPr>
              <w:tabs>
                <w:tab w:val="left" w:pos="297"/>
              </w:tabs>
              <w:spacing w:line="276" w:lineRule="auto"/>
              <w:ind w:left="34" w:firstLine="284"/>
              <w:jc w:val="both"/>
              <w:rPr>
                <w:rFonts w:ascii="Trebuchet MS" w:hAnsi="Trebuchet MS"/>
                <w:sz w:val="22"/>
                <w:szCs w:val="22"/>
              </w:rPr>
            </w:pPr>
            <w:r w:rsidRPr="007E02DF">
              <w:rPr>
                <w:rFonts w:ascii="Trebuchet MS" w:hAnsi="Trebuchet MS"/>
                <w:sz w:val="22"/>
                <w:szCs w:val="22"/>
              </w:rPr>
              <w:t xml:space="preserve">La nivelul GAL Sud-Vest Satu Mare sunt înregistrate doar 524 agenţi economici, rezultând o medie de aproximativ 25 de agenţi economici/localitate, dar din cele 21 localităţi, 5 au înregistrate cel mult 10 firme, 6 localităţi au între 11 şi 20 de firme, iar alte 6 localităţi au înregistrate între 21 şi 30 de firme; în singurul oraş din teritoriu, Tăşnad, erau înregistrate 135 firme. </w:t>
            </w:r>
          </w:p>
          <w:p w:rsidR="008F15D3" w:rsidRPr="007E02DF" w:rsidRDefault="008F15D3" w:rsidP="00BC1378">
            <w:pPr>
              <w:tabs>
                <w:tab w:val="left" w:pos="297"/>
              </w:tabs>
              <w:spacing w:line="276" w:lineRule="auto"/>
              <w:ind w:left="34" w:firstLine="284"/>
              <w:jc w:val="both"/>
              <w:rPr>
                <w:rFonts w:ascii="Trebuchet MS" w:hAnsi="Trebuchet MS"/>
                <w:sz w:val="22"/>
                <w:szCs w:val="22"/>
              </w:rPr>
            </w:pPr>
            <w:r w:rsidRPr="007E02DF">
              <w:rPr>
                <w:rFonts w:ascii="Trebuchet MS" w:hAnsi="Trebuchet MS"/>
                <w:sz w:val="22"/>
                <w:szCs w:val="22"/>
              </w:rPr>
              <w:t xml:space="preserve">77% din persoanele ocupate din GAL Sud-Vest Satu Mare au avut la data Recensământului din 2011 locuri de muncă în patru sectoare de activităţi ale economiei naţionale: 34% în agricultură, 29% în industria prelucrătoare (în speţă industria alimentară), 9% în comerţul cu ridicata şi cu amănuntul şi 5% în construcţii. </w:t>
            </w:r>
          </w:p>
          <w:p w:rsidR="008F15D3" w:rsidRPr="007E02DF" w:rsidRDefault="008F15D3" w:rsidP="00BC1378">
            <w:pPr>
              <w:tabs>
                <w:tab w:val="left" w:pos="297"/>
              </w:tabs>
              <w:spacing w:line="276" w:lineRule="auto"/>
              <w:ind w:left="34" w:firstLine="284"/>
              <w:jc w:val="both"/>
              <w:rPr>
                <w:rFonts w:ascii="Trebuchet MS" w:hAnsi="Trebuchet MS"/>
                <w:sz w:val="22"/>
                <w:szCs w:val="22"/>
              </w:rPr>
            </w:pPr>
            <w:r w:rsidRPr="007E02DF">
              <w:rPr>
                <w:rFonts w:ascii="Trebuchet MS" w:hAnsi="Trebuchet MS"/>
                <w:sz w:val="22"/>
                <w:szCs w:val="22"/>
              </w:rPr>
              <w:t xml:space="preserve">Prin această măsură se dorește stimularea creării de locuri de muncă și în alte sectoare decât agricultura, sectoare care uneori necesită calificare mai înaltă. </w:t>
            </w:r>
          </w:p>
          <w:p w:rsidR="008F15D3" w:rsidRPr="007E02DF" w:rsidRDefault="008F15D3" w:rsidP="00BC1378">
            <w:pPr>
              <w:spacing w:line="276" w:lineRule="auto"/>
              <w:ind w:left="34" w:firstLine="284"/>
              <w:jc w:val="both"/>
              <w:rPr>
                <w:rFonts w:ascii="Trebuchet MS" w:hAnsi="Trebuchet MS"/>
                <w:sz w:val="22"/>
                <w:szCs w:val="22"/>
              </w:rPr>
            </w:pPr>
            <w:r w:rsidRPr="007E02DF">
              <w:rPr>
                <w:rFonts w:ascii="Trebuchet MS" w:hAnsi="Trebuchet MS"/>
                <w:sz w:val="22"/>
                <w:szCs w:val="22"/>
              </w:rPr>
              <w:t>Deşi la nivelul zonei turismul este destul de bine reprezentat (doar unul din atracțiile turistice ale teritoriului atrage 250.000 turiști anual), locurile de muncă din domeniul hoteluri şi restaurante reprezintă doar 1,4% din numărul total disponibil la nivelul teritoriului GAL. Activităţile recreaţionale pentru populaţia din teritoriu, şi implicit pentru turişti, sunt slab reprezentate şi nu satisfac nevoile actuale. Populaţia activă (persoane ocupate pe piaţa muncii şi şomeri) reprezintă 35,7% din totalul populaţiei GAL Sud-Vest Satu Mare.</w:t>
            </w:r>
          </w:p>
          <w:p w:rsidR="008F15D3" w:rsidRPr="007E02DF" w:rsidRDefault="008F15D3" w:rsidP="00BC1378">
            <w:pPr>
              <w:spacing w:line="276" w:lineRule="auto"/>
              <w:ind w:left="34" w:firstLine="284"/>
              <w:jc w:val="both"/>
              <w:rPr>
                <w:rFonts w:ascii="Trebuchet MS" w:hAnsi="Trebuchet MS"/>
                <w:i/>
                <w:sz w:val="22"/>
                <w:szCs w:val="22"/>
              </w:rPr>
            </w:pPr>
            <w:r w:rsidRPr="007E02DF">
              <w:rPr>
                <w:rFonts w:ascii="Trebuchet MS" w:hAnsi="Trebuchet MS"/>
                <w:sz w:val="22"/>
                <w:szCs w:val="22"/>
              </w:rPr>
              <w:t>În condiţiile unei economii puţin competitive a teritoriului GAL, afectată de accesul redus la capital al întreprinderilor locale, suportul pentru crearea şi dezvoltarea de noi activităţi economice viabile este esenţială pentru dezvoltarea şi creşterea competitivităţii teritoriului. Un rol important în acest proces revine tinerilor şi/sau femeilor, care prezintă un risc crescut de migraţie spre zonele urbane învecinate dacă nu găsesc locuri de muncă în localităţile de provenienţă sau în apropierea lor. Promovarea angajării şi antreprenoriatului, reducerea fluctuaţiilor sezoniere ale forţei de muncă rurale şi diversificarea economică vor constitui oportunităţi pentru dezvoltarea sectorului rural de afaceri, contribuind la creşterea şi dezvoltarea sustenabilă a teritoriului, la realizarea unui echilibru teritorial, atât în termeni economici cât şi sociali, prin creşterea veniturilor.</w:t>
            </w:r>
          </w:p>
        </w:tc>
      </w:tr>
      <w:tr w:rsidR="008F15D3" w:rsidRPr="007E02DF" w:rsidTr="00BC1378">
        <w:tc>
          <w:tcPr>
            <w:tcW w:w="5000" w:type="pct"/>
            <w:gridSpan w:val="2"/>
            <w:shd w:val="clear" w:color="auto" w:fill="auto"/>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1.2. Obiectivele de dezvoltare rurală (conform Reg.(UE) 1305/2013, art.4).</w:t>
            </w:r>
          </w:p>
        </w:tc>
      </w:tr>
      <w:tr w:rsidR="008F15D3" w:rsidRPr="007E02DF" w:rsidTr="00BC1378">
        <w:trPr>
          <w:trHeight w:val="349"/>
        </w:trPr>
        <w:tc>
          <w:tcPr>
            <w:tcW w:w="5000" w:type="pct"/>
            <w:gridSpan w:val="2"/>
            <w:shd w:val="clear" w:color="auto" w:fill="auto"/>
            <w:vAlign w:val="center"/>
          </w:tcPr>
          <w:p w:rsidR="008F15D3" w:rsidRPr="007E02DF" w:rsidRDefault="008F15D3" w:rsidP="00BC1378">
            <w:pPr>
              <w:tabs>
                <w:tab w:val="left" w:pos="231"/>
              </w:tabs>
              <w:spacing w:line="276" w:lineRule="auto"/>
              <w:jc w:val="both"/>
              <w:rPr>
                <w:rFonts w:ascii="Trebuchet MS" w:hAnsi="Trebuchet MS"/>
                <w:sz w:val="22"/>
                <w:szCs w:val="22"/>
              </w:rPr>
            </w:pPr>
            <w:r w:rsidRPr="007E02DF">
              <w:rPr>
                <w:rFonts w:ascii="Trebuchet MS" w:hAnsi="Trebuchet MS"/>
                <w:sz w:val="22"/>
                <w:szCs w:val="22"/>
              </w:rPr>
              <w:lastRenderedPageBreak/>
              <w:t>iii) Obținerea unei dezvoltări teritoriale echilibrate a economiilor și comunităților rurale, inclusiv crearea și menținerea de locuri de muncă</w:t>
            </w:r>
          </w:p>
        </w:tc>
      </w:tr>
      <w:tr w:rsidR="008F15D3" w:rsidRPr="007E02DF" w:rsidTr="00BC1378">
        <w:trPr>
          <w:trHeight w:val="452"/>
        </w:trPr>
        <w:tc>
          <w:tcPr>
            <w:tcW w:w="5000" w:type="pct"/>
            <w:gridSpan w:val="2"/>
            <w:shd w:val="clear" w:color="auto" w:fill="auto"/>
            <w:vAlign w:val="center"/>
          </w:tcPr>
          <w:p w:rsidR="008F15D3" w:rsidRPr="007E02DF" w:rsidRDefault="008F15D3" w:rsidP="00BC1378">
            <w:pPr>
              <w:pStyle w:val="Default"/>
              <w:spacing w:line="276" w:lineRule="auto"/>
              <w:rPr>
                <w:rFonts w:ascii="Trebuchet MS" w:hAnsi="Trebuchet MS"/>
                <w:sz w:val="22"/>
                <w:szCs w:val="22"/>
              </w:rPr>
            </w:pPr>
            <w:r w:rsidRPr="007E02DF">
              <w:rPr>
                <w:rFonts w:ascii="Trebuchet MS" w:hAnsi="Trebuchet MS"/>
                <w:sz w:val="22"/>
                <w:szCs w:val="22"/>
              </w:rPr>
              <w:t>1.3.Obiectiv(e) specific(e) al(e) măsurii</w:t>
            </w:r>
          </w:p>
        </w:tc>
      </w:tr>
      <w:tr w:rsidR="008F15D3" w:rsidRPr="007E02DF" w:rsidTr="00BC1378">
        <w:trPr>
          <w:trHeight w:val="710"/>
        </w:trPr>
        <w:tc>
          <w:tcPr>
            <w:tcW w:w="5000" w:type="pct"/>
            <w:gridSpan w:val="2"/>
            <w:shd w:val="clear" w:color="auto" w:fill="auto"/>
            <w:vAlign w:val="center"/>
          </w:tcPr>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 xml:space="preserve">-Susținerea diversificării economiei locale prin sprijinirea înființării firmelor de tip start-up și firmelor existente care doresc lărgirea domeniului de activitate în sfera non-agricolă </w:t>
            </w:r>
          </w:p>
          <w:p w:rsidR="008F15D3" w:rsidRPr="007E02DF" w:rsidRDefault="008F15D3" w:rsidP="00BC1378">
            <w:pPr>
              <w:pStyle w:val="ListParagraph"/>
              <w:spacing w:line="276" w:lineRule="auto"/>
              <w:ind w:left="0"/>
              <w:jc w:val="both"/>
              <w:rPr>
                <w:rFonts w:ascii="Trebuchet MS" w:hAnsi="Trebuchet MS"/>
                <w:i/>
                <w:sz w:val="22"/>
                <w:szCs w:val="22"/>
              </w:rPr>
            </w:pPr>
            <w:r w:rsidRPr="007E02DF">
              <w:rPr>
                <w:rFonts w:ascii="Trebuchet MS" w:hAnsi="Trebuchet MS"/>
                <w:sz w:val="22"/>
                <w:szCs w:val="22"/>
              </w:rPr>
              <w:t>-Încurajarea menţinerii şi dezvoltării activităţilor meşteşugăreşti tradiţionale</w:t>
            </w:r>
          </w:p>
          <w:p w:rsidR="008F15D3" w:rsidRPr="007E02DF" w:rsidRDefault="008F15D3" w:rsidP="00BC1378">
            <w:pPr>
              <w:pStyle w:val="ListParagraph"/>
              <w:spacing w:line="276" w:lineRule="auto"/>
              <w:ind w:left="0"/>
              <w:jc w:val="both"/>
              <w:rPr>
                <w:rFonts w:ascii="Trebuchet MS" w:hAnsi="Trebuchet MS"/>
                <w:i/>
                <w:sz w:val="22"/>
                <w:szCs w:val="22"/>
              </w:rPr>
            </w:pPr>
            <w:r w:rsidRPr="007E02DF">
              <w:rPr>
                <w:rFonts w:ascii="Trebuchet MS" w:hAnsi="Trebuchet MS"/>
                <w:sz w:val="22"/>
                <w:szCs w:val="22"/>
              </w:rPr>
              <w:t>-Obţinerea de venituri alternative pentru populaţia din GAL, reducând gradul de dependenţă faţă de sectorul agricol</w:t>
            </w:r>
          </w:p>
          <w:p w:rsidR="008F15D3" w:rsidRPr="007E02DF" w:rsidRDefault="008F15D3" w:rsidP="00BC1378">
            <w:pPr>
              <w:pStyle w:val="ListParagraph"/>
              <w:spacing w:line="276" w:lineRule="auto"/>
              <w:ind w:left="0"/>
              <w:jc w:val="both"/>
              <w:rPr>
                <w:rFonts w:ascii="Trebuchet MS" w:hAnsi="Trebuchet MS"/>
                <w:color w:val="FF0000"/>
                <w:sz w:val="22"/>
                <w:szCs w:val="22"/>
              </w:rPr>
            </w:pPr>
            <w:r w:rsidRPr="007E02DF">
              <w:rPr>
                <w:rFonts w:ascii="Trebuchet MS" w:hAnsi="Trebuchet MS"/>
                <w:sz w:val="22"/>
                <w:szCs w:val="22"/>
              </w:rPr>
              <w:t>-Încurajarea activităţilor non-agricole în rândul  agricultorilor</w:t>
            </w:r>
          </w:p>
        </w:tc>
      </w:tr>
      <w:tr w:rsidR="008F15D3" w:rsidRPr="007E02DF" w:rsidTr="00BC1378">
        <w:trPr>
          <w:trHeight w:val="710"/>
        </w:trPr>
        <w:tc>
          <w:tcPr>
            <w:tcW w:w="5000" w:type="pct"/>
            <w:gridSpan w:val="2"/>
            <w:vAlign w:val="center"/>
          </w:tcPr>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1.4.</w:t>
            </w:r>
            <w:r w:rsidRPr="007E02DF">
              <w:rPr>
                <w:rFonts w:ascii="Trebuchet MS" w:hAnsi="Trebuchet MS" w:cs="Trebuchet MS"/>
                <w:sz w:val="22"/>
                <w:szCs w:val="22"/>
              </w:rPr>
              <w:t xml:space="preserve"> </w:t>
            </w:r>
            <w:r w:rsidRPr="007E02DF">
              <w:rPr>
                <w:rFonts w:ascii="Trebuchet MS" w:hAnsi="Trebuchet MS"/>
                <w:sz w:val="22"/>
                <w:szCs w:val="22"/>
              </w:rPr>
              <w:t>Măsura contribuie la prioritatea/prioritățile prevăzute la art. 5, Reg. (UE) nr. 1305/2013: P6</w:t>
            </w:r>
          </w:p>
        </w:tc>
      </w:tr>
      <w:tr w:rsidR="008F15D3" w:rsidRPr="007E02DF" w:rsidTr="00BC1378">
        <w:tc>
          <w:tcPr>
            <w:tcW w:w="5000" w:type="pct"/>
            <w:gridSpan w:val="2"/>
            <w:vAlign w:val="center"/>
          </w:tcPr>
          <w:p w:rsidR="008F15D3" w:rsidRPr="007E02DF" w:rsidRDefault="008F15D3" w:rsidP="00BC1378">
            <w:pPr>
              <w:pStyle w:val="Default"/>
              <w:spacing w:line="276" w:lineRule="auto"/>
              <w:jc w:val="both"/>
              <w:rPr>
                <w:rFonts w:ascii="Trebuchet MS" w:hAnsi="Trebuchet MS"/>
                <w:bCs/>
                <w:sz w:val="22"/>
                <w:szCs w:val="22"/>
              </w:rPr>
            </w:pPr>
            <w:r w:rsidRPr="007E02DF">
              <w:rPr>
                <w:rFonts w:ascii="Trebuchet MS" w:hAnsi="Trebuchet MS"/>
                <w:bCs/>
                <w:sz w:val="22"/>
                <w:szCs w:val="22"/>
              </w:rPr>
              <w:t>P6: Promovarea incluziunii sociale, a reducerii sărăciei și a dezvoltării economice în zonele rurale</w:t>
            </w:r>
          </w:p>
        </w:tc>
      </w:tr>
      <w:tr w:rsidR="008F15D3" w:rsidRPr="007E02DF" w:rsidTr="00BC1378">
        <w:tc>
          <w:tcPr>
            <w:tcW w:w="5000" w:type="pct"/>
            <w:gridSpan w:val="2"/>
            <w:vAlign w:val="center"/>
          </w:tcPr>
          <w:p w:rsidR="008F15D3" w:rsidRPr="007E02DF" w:rsidRDefault="008F15D3" w:rsidP="00BC1378">
            <w:pPr>
              <w:pStyle w:val="Default"/>
              <w:spacing w:line="276" w:lineRule="auto"/>
              <w:rPr>
                <w:rFonts w:ascii="Trebuchet MS" w:hAnsi="Trebuchet MS"/>
                <w:bCs/>
                <w:sz w:val="22"/>
                <w:szCs w:val="22"/>
              </w:rPr>
            </w:pPr>
            <w:r w:rsidRPr="007E02DF">
              <w:rPr>
                <w:rFonts w:ascii="Trebuchet MS" w:hAnsi="Trebuchet MS"/>
                <w:sz w:val="22"/>
                <w:szCs w:val="22"/>
              </w:rPr>
              <w:t>1.5  Măsura corespunde obiectivelor art. 19 din Reg. (UE) nr. 1305/2013</w:t>
            </w:r>
          </w:p>
        </w:tc>
      </w:tr>
      <w:tr w:rsidR="008F15D3" w:rsidRPr="007E02DF" w:rsidTr="00BC1378">
        <w:trPr>
          <w:trHeight w:val="405"/>
        </w:trPr>
        <w:tc>
          <w:tcPr>
            <w:tcW w:w="5000" w:type="pct"/>
            <w:gridSpan w:val="2"/>
            <w:shd w:val="clear" w:color="auto" w:fill="auto"/>
            <w:vAlign w:val="center"/>
          </w:tcPr>
          <w:p w:rsidR="008F15D3" w:rsidRPr="007E02DF" w:rsidRDefault="008F15D3" w:rsidP="00BC1378">
            <w:pPr>
              <w:spacing w:line="276" w:lineRule="auto"/>
              <w:contextualSpacing/>
              <w:jc w:val="both"/>
              <w:rPr>
                <w:rFonts w:ascii="Trebuchet MS" w:hAnsi="Trebuchet MS"/>
                <w:i/>
                <w:sz w:val="22"/>
                <w:szCs w:val="22"/>
              </w:rPr>
            </w:pPr>
            <w:r w:rsidRPr="007E02DF">
              <w:rPr>
                <w:rFonts w:ascii="Trebuchet MS" w:hAnsi="Trebuchet MS"/>
                <w:sz w:val="22"/>
                <w:szCs w:val="22"/>
              </w:rPr>
              <w:t>Articolul 19 – Dezvoltarea exploatațiilor și a întreprinderilor</w:t>
            </w:r>
          </w:p>
        </w:tc>
      </w:tr>
      <w:tr w:rsidR="008F15D3" w:rsidRPr="007E02DF" w:rsidTr="00BC1378">
        <w:trPr>
          <w:trHeight w:val="405"/>
        </w:trPr>
        <w:tc>
          <w:tcPr>
            <w:tcW w:w="5000" w:type="pct"/>
            <w:gridSpan w:val="2"/>
            <w:shd w:val="clear" w:color="auto" w:fill="auto"/>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1.6. Măsura contribuie la Domeniul de intervenție 6A</w:t>
            </w:r>
          </w:p>
        </w:tc>
      </w:tr>
      <w:tr w:rsidR="008F15D3" w:rsidRPr="007E02DF" w:rsidTr="00BC1378">
        <w:trPr>
          <w:trHeight w:val="545"/>
        </w:trPr>
        <w:tc>
          <w:tcPr>
            <w:tcW w:w="5000" w:type="pct"/>
            <w:gridSpan w:val="2"/>
            <w:vAlign w:val="center"/>
          </w:tcPr>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6A) Facilitarea diversificării, a înființării și a dezvoltării de întreprinderi mici, precum și crearea de locuri de muncă</w:t>
            </w:r>
          </w:p>
        </w:tc>
      </w:tr>
      <w:tr w:rsidR="008F15D3" w:rsidRPr="007E02DF" w:rsidTr="00BC1378">
        <w:trPr>
          <w:trHeight w:val="398"/>
        </w:trPr>
        <w:tc>
          <w:tcPr>
            <w:tcW w:w="5000" w:type="pct"/>
            <w:gridSpan w:val="2"/>
            <w:vAlign w:val="center"/>
          </w:tcPr>
          <w:p w:rsidR="008F15D3" w:rsidRPr="007E02DF" w:rsidRDefault="008F15D3" w:rsidP="00BC1378">
            <w:pPr>
              <w:pStyle w:val="Default"/>
              <w:spacing w:line="276" w:lineRule="auto"/>
              <w:rPr>
                <w:rFonts w:ascii="Trebuchet MS" w:hAnsi="Trebuchet MS"/>
                <w:sz w:val="22"/>
                <w:szCs w:val="22"/>
              </w:rPr>
            </w:pPr>
            <w:r w:rsidRPr="007E02DF">
              <w:rPr>
                <w:rFonts w:ascii="Trebuchet MS" w:hAnsi="Trebuchet MS"/>
                <w:sz w:val="22"/>
                <w:szCs w:val="22"/>
              </w:rPr>
              <w:t xml:space="preserve">1.7. </w:t>
            </w:r>
            <w:r w:rsidRPr="007E02DF">
              <w:rPr>
                <w:rFonts w:ascii="Trebuchet MS" w:hAnsi="Trebuchet MS" w:cs="Trebuchet MS"/>
                <w:sz w:val="22"/>
                <w:szCs w:val="22"/>
              </w:rPr>
              <w:t xml:space="preserve">Măsura contribuie la </w:t>
            </w:r>
            <w:r w:rsidRPr="007E02DF">
              <w:rPr>
                <w:rFonts w:ascii="Trebuchet MS" w:hAnsi="Trebuchet MS"/>
                <w:sz w:val="22"/>
                <w:szCs w:val="22"/>
              </w:rPr>
              <w:t>obiectivele transversale ale Reg.(UE) 1305/2013</w:t>
            </w:r>
          </w:p>
        </w:tc>
      </w:tr>
      <w:tr w:rsidR="008F15D3" w:rsidRPr="007E02DF" w:rsidTr="00BC1378">
        <w:trPr>
          <w:trHeight w:val="310"/>
        </w:trPr>
        <w:tc>
          <w:tcPr>
            <w:tcW w:w="5000" w:type="pct"/>
            <w:gridSpan w:val="2"/>
            <w:shd w:val="clear" w:color="auto" w:fill="auto"/>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Inovare – prin dezvoltarea unor servicii/produse noi la nivel de teritoriu</w:t>
            </w:r>
          </w:p>
          <w:p w:rsidR="008F15D3" w:rsidRPr="007E02DF" w:rsidRDefault="008F15D3" w:rsidP="00BC1378">
            <w:pPr>
              <w:pStyle w:val="ListParagraph"/>
              <w:spacing w:line="276" w:lineRule="auto"/>
              <w:ind w:left="0"/>
              <w:jc w:val="both"/>
              <w:rPr>
                <w:rFonts w:ascii="Trebuchet MS" w:hAnsi="Trebuchet MS"/>
                <w:color w:val="FF0000"/>
                <w:sz w:val="22"/>
                <w:szCs w:val="22"/>
              </w:rPr>
            </w:pPr>
            <w:r w:rsidRPr="007E02DF">
              <w:rPr>
                <w:rFonts w:ascii="Trebuchet MS" w:hAnsi="Trebuchet MS"/>
                <w:sz w:val="22"/>
                <w:szCs w:val="22"/>
              </w:rPr>
              <w:t xml:space="preserve">Mediu și climă –sprijinul acordat pentru producţia şi utilizarea surselor regenerabile de energie, în special pentru utilizarea biomasei în cadrul prezentei măsuri contribuie la reducerea efectelor schimbărilor climatice. Activităţile de agroturism sprijinite vor viza practicarea unui turism responsabil care să evite degradarea zonelor naturale sensibile </w:t>
            </w:r>
          </w:p>
        </w:tc>
      </w:tr>
      <w:tr w:rsidR="008F15D3" w:rsidRPr="007E02DF" w:rsidTr="00BC1378">
        <w:trPr>
          <w:trHeight w:val="378"/>
        </w:trPr>
        <w:tc>
          <w:tcPr>
            <w:tcW w:w="5000" w:type="pct"/>
            <w:gridSpan w:val="2"/>
            <w:vAlign w:val="center"/>
          </w:tcPr>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1.8 Complementaritatea cu alte măsuri din SDL</w:t>
            </w:r>
          </w:p>
        </w:tc>
      </w:tr>
      <w:tr w:rsidR="008F15D3" w:rsidRPr="00943CF7" w:rsidTr="00BC1378">
        <w:tc>
          <w:tcPr>
            <w:tcW w:w="5000" w:type="pct"/>
            <w:gridSpan w:val="2"/>
            <w:vAlign w:val="center"/>
          </w:tcPr>
          <w:p w:rsidR="008F15D3" w:rsidRPr="00943CF7" w:rsidRDefault="008F15D3" w:rsidP="00BC1378">
            <w:pPr>
              <w:spacing w:line="276" w:lineRule="auto"/>
              <w:rPr>
                <w:rFonts w:ascii="Trebuchet MS" w:hAnsi="Trebuchet MS"/>
                <w:sz w:val="22"/>
                <w:szCs w:val="22"/>
              </w:rPr>
            </w:pPr>
            <w:r w:rsidRPr="00943CF7">
              <w:rPr>
                <w:rFonts w:ascii="Trebuchet MS" w:hAnsi="Trebuchet MS"/>
                <w:b/>
                <w:sz w:val="22"/>
                <w:szCs w:val="22"/>
                <w:lang w:val="fr-FR"/>
              </w:rPr>
              <w:t xml:space="preserve">M1/2A </w:t>
            </w:r>
            <w:r w:rsidRPr="00943CF7">
              <w:rPr>
                <w:rFonts w:ascii="Trebuchet MS" w:hAnsi="Trebuchet MS"/>
                <w:sz w:val="22"/>
                <w:szCs w:val="22"/>
              </w:rPr>
              <w:t>Soluţii inovative pentru o agricultură/ industrie alimentară competitivă în teritoriul GAL</w:t>
            </w:r>
          </w:p>
        </w:tc>
      </w:tr>
      <w:tr w:rsidR="008F15D3" w:rsidRPr="007E02DF" w:rsidTr="00BC1378">
        <w:tc>
          <w:tcPr>
            <w:tcW w:w="5000" w:type="pct"/>
            <w:gridSpan w:val="2"/>
            <w:vAlign w:val="center"/>
          </w:tcPr>
          <w:p w:rsidR="008F15D3" w:rsidRPr="007E02DF" w:rsidRDefault="008F15D3" w:rsidP="00BC1378">
            <w:pPr>
              <w:spacing w:line="276" w:lineRule="auto"/>
              <w:rPr>
                <w:rFonts w:ascii="Trebuchet MS" w:hAnsi="Trebuchet MS"/>
                <w:b/>
                <w:sz w:val="22"/>
                <w:szCs w:val="22"/>
              </w:rPr>
            </w:pPr>
            <w:r w:rsidRPr="007E02DF">
              <w:rPr>
                <w:rFonts w:ascii="Trebuchet MS" w:hAnsi="Trebuchet MS"/>
                <w:sz w:val="22"/>
                <w:szCs w:val="22"/>
              </w:rPr>
              <w:t>1.9  Sinergia cu alte măsuri din SDL</w:t>
            </w:r>
          </w:p>
        </w:tc>
      </w:tr>
      <w:tr w:rsidR="008F15D3" w:rsidRPr="007E02DF" w:rsidTr="00BC1378">
        <w:tc>
          <w:tcPr>
            <w:tcW w:w="5000" w:type="pct"/>
            <w:gridSpan w:val="2"/>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b/>
                <w:sz w:val="22"/>
                <w:szCs w:val="22"/>
              </w:rPr>
              <w:t>M4/6A</w:t>
            </w:r>
            <w:r w:rsidRPr="007E02DF">
              <w:rPr>
                <w:rFonts w:ascii="Trebuchet MS" w:hAnsi="Trebuchet MS"/>
                <w:sz w:val="22"/>
                <w:szCs w:val="22"/>
              </w:rPr>
              <w:t xml:space="preserve"> Investiţii în crearea şi dezvoltarea de activităţi non-agricole</w:t>
            </w:r>
          </w:p>
          <w:p w:rsidR="008F15D3" w:rsidRPr="007E02DF" w:rsidRDefault="008F15D3" w:rsidP="00BC1378">
            <w:pPr>
              <w:spacing w:line="276" w:lineRule="auto"/>
              <w:rPr>
                <w:rFonts w:ascii="Trebuchet MS" w:hAnsi="Trebuchet MS"/>
                <w:sz w:val="22"/>
                <w:szCs w:val="22"/>
              </w:rPr>
            </w:pPr>
            <w:r w:rsidRPr="007E02DF">
              <w:rPr>
                <w:rFonts w:ascii="Trebuchet MS" w:hAnsi="Trebuchet MS"/>
                <w:b/>
                <w:sz w:val="22"/>
                <w:szCs w:val="22"/>
              </w:rPr>
              <w:t>M5/6B</w:t>
            </w:r>
            <w:r w:rsidRPr="007E02DF">
              <w:rPr>
                <w:rFonts w:ascii="Trebuchet MS" w:hAnsi="Trebuchet MS"/>
                <w:sz w:val="22"/>
                <w:szCs w:val="22"/>
              </w:rPr>
              <w:t xml:space="preserve"> Dezvoltarea serviciilor destinate populaţiei şi îmbunătăţirea condiţiilor de trai</w:t>
            </w:r>
          </w:p>
          <w:p w:rsidR="008F15D3" w:rsidRPr="007E02DF" w:rsidRDefault="008F15D3" w:rsidP="00BC1378">
            <w:pPr>
              <w:spacing w:line="276" w:lineRule="auto"/>
              <w:rPr>
                <w:rFonts w:ascii="Trebuchet MS" w:hAnsi="Trebuchet MS"/>
                <w:sz w:val="22"/>
                <w:szCs w:val="22"/>
              </w:rPr>
            </w:pPr>
            <w:r w:rsidRPr="007E02DF">
              <w:rPr>
                <w:rFonts w:ascii="Trebuchet MS" w:hAnsi="Trebuchet MS"/>
                <w:b/>
                <w:sz w:val="22"/>
                <w:szCs w:val="22"/>
              </w:rPr>
              <w:t>M6/6B</w:t>
            </w:r>
            <w:r w:rsidRPr="007E02DF">
              <w:rPr>
                <w:rFonts w:ascii="Trebuchet MS" w:hAnsi="Trebuchet MS"/>
                <w:sz w:val="22"/>
                <w:szCs w:val="22"/>
              </w:rPr>
              <w:t xml:space="preserve"> Ocrotirea moştenirii rurale</w:t>
            </w:r>
          </w:p>
          <w:p w:rsidR="008F15D3" w:rsidRPr="007E02DF" w:rsidRDefault="008F15D3" w:rsidP="00BC1378">
            <w:pPr>
              <w:spacing w:line="276" w:lineRule="auto"/>
              <w:rPr>
                <w:rFonts w:ascii="Trebuchet MS" w:hAnsi="Trebuchet MS"/>
                <w:sz w:val="22"/>
                <w:szCs w:val="22"/>
              </w:rPr>
            </w:pPr>
            <w:r w:rsidRPr="007E02DF">
              <w:rPr>
                <w:rFonts w:ascii="Trebuchet MS" w:hAnsi="Trebuchet MS"/>
                <w:b/>
                <w:sz w:val="22"/>
                <w:szCs w:val="22"/>
              </w:rPr>
              <w:t>M7/6B</w:t>
            </w:r>
            <w:r w:rsidRPr="007E02DF">
              <w:rPr>
                <w:rFonts w:ascii="Trebuchet MS" w:hAnsi="Trebuchet MS"/>
                <w:sz w:val="22"/>
                <w:szCs w:val="22"/>
              </w:rPr>
              <w:t xml:space="preserve"> Înfiinţarea de centre multifuncţionale sociale</w:t>
            </w:r>
          </w:p>
        </w:tc>
      </w:tr>
      <w:tr w:rsidR="008F15D3" w:rsidRPr="007E02DF" w:rsidTr="00BC1378">
        <w:trPr>
          <w:trHeight w:val="548"/>
        </w:trPr>
        <w:tc>
          <w:tcPr>
            <w:tcW w:w="5000" w:type="pct"/>
            <w:gridSpan w:val="2"/>
            <w:shd w:val="clear" w:color="auto" w:fill="auto"/>
            <w:vAlign w:val="center"/>
          </w:tcPr>
          <w:p w:rsidR="008F15D3" w:rsidRPr="007E02DF" w:rsidRDefault="008F15D3" w:rsidP="00BC1378">
            <w:pPr>
              <w:pStyle w:val="ListParagraph"/>
              <w:spacing w:line="276" w:lineRule="auto"/>
              <w:ind w:left="0"/>
              <w:rPr>
                <w:rFonts w:ascii="Trebuchet MS" w:hAnsi="Trebuchet MS"/>
                <w:b/>
                <w:sz w:val="22"/>
                <w:szCs w:val="22"/>
              </w:rPr>
            </w:pPr>
            <w:r w:rsidRPr="007E02DF">
              <w:rPr>
                <w:rFonts w:ascii="Trebuchet MS" w:hAnsi="Trebuchet MS"/>
                <w:b/>
                <w:sz w:val="22"/>
                <w:szCs w:val="22"/>
              </w:rPr>
              <w:t>2. Valoarea adăugată a măsurii</w:t>
            </w:r>
          </w:p>
        </w:tc>
      </w:tr>
      <w:tr w:rsidR="008F15D3" w:rsidRPr="007E02DF" w:rsidTr="00BC1378">
        <w:tc>
          <w:tcPr>
            <w:tcW w:w="5000" w:type="pct"/>
            <w:gridSpan w:val="2"/>
            <w:shd w:val="clear" w:color="auto" w:fill="auto"/>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 Se încurajează crearea de noi locuri de muncă pentru a menține populația activă pe raza teritoriului</w:t>
            </w:r>
          </w:p>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 Se stimulează spiritul antreprenorial, prin acordarea șansei de înființare sau diversificare a unor noi servicii în domenii non – agricole, în principal domeniul turismului, care a fost indentificat ca un domeniu cu potențial, dar neexploatat încă la potențialul maxim în teritoriu</w:t>
            </w:r>
          </w:p>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lastRenderedPageBreak/>
              <w:t>- Prin această măsură se dorește  obținerea</w:t>
            </w:r>
            <w:r w:rsidRPr="007E02DF">
              <w:rPr>
                <w:rFonts w:ascii="Trebuchet MS" w:hAnsi="Trebuchet MS"/>
                <w:color w:val="FF0000"/>
                <w:sz w:val="22"/>
                <w:szCs w:val="22"/>
              </w:rPr>
              <w:t xml:space="preserve"> </w:t>
            </w:r>
            <w:r w:rsidRPr="007E02DF">
              <w:rPr>
                <w:rFonts w:ascii="Trebuchet MS" w:hAnsi="Trebuchet MS"/>
                <w:sz w:val="22"/>
                <w:szCs w:val="22"/>
              </w:rPr>
              <w:t xml:space="preserve"> număr mai mare de servicii care intră în economia albă, prin fiscalizarea acestora. </w:t>
            </w:r>
          </w:p>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sz w:val="22"/>
                <w:szCs w:val="22"/>
              </w:rPr>
              <w:t>- Se încurajează utilizarea know-how-ului de care dispune tineretul (prin creşterea nivelului competenţelor specifice ca urmare a studiilor de nivel mai înalt) sau sau populaţia reîntoarsă din străinătate (prin importarea de modele de bune practici)</w:t>
            </w:r>
          </w:p>
        </w:tc>
      </w:tr>
      <w:tr w:rsidR="008F15D3" w:rsidRPr="007E02DF" w:rsidTr="00BC1378">
        <w:trPr>
          <w:trHeight w:val="485"/>
        </w:trPr>
        <w:tc>
          <w:tcPr>
            <w:tcW w:w="5000" w:type="pct"/>
            <w:gridSpan w:val="2"/>
            <w:vAlign w:val="center"/>
          </w:tcPr>
          <w:p w:rsidR="008F15D3" w:rsidRPr="007E02DF" w:rsidRDefault="008F15D3" w:rsidP="00BC1378">
            <w:pPr>
              <w:pStyle w:val="ListParagraph"/>
              <w:spacing w:line="276" w:lineRule="auto"/>
              <w:ind w:left="0"/>
              <w:rPr>
                <w:rFonts w:ascii="Trebuchet MS" w:hAnsi="Trebuchet MS"/>
                <w:b/>
                <w:sz w:val="22"/>
                <w:szCs w:val="22"/>
              </w:rPr>
            </w:pPr>
            <w:r w:rsidRPr="007E02DF">
              <w:rPr>
                <w:rFonts w:ascii="Trebuchet MS" w:hAnsi="Trebuchet MS"/>
                <w:b/>
                <w:sz w:val="22"/>
                <w:szCs w:val="22"/>
              </w:rPr>
              <w:lastRenderedPageBreak/>
              <w:t>3. Trimiteri la alte acte legislative</w:t>
            </w:r>
          </w:p>
        </w:tc>
      </w:tr>
      <w:tr w:rsidR="008F15D3" w:rsidRPr="007E02DF" w:rsidTr="00BC1378">
        <w:tc>
          <w:tcPr>
            <w:tcW w:w="5000" w:type="pct"/>
            <w:gridSpan w:val="2"/>
            <w:vAlign w:val="center"/>
          </w:tcPr>
          <w:p w:rsidR="008F15D3" w:rsidRPr="007E02DF" w:rsidRDefault="008F15D3" w:rsidP="00BC1378">
            <w:pPr>
              <w:pStyle w:val="ListParagraph"/>
              <w:tabs>
                <w:tab w:val="left" w:pos="1410"/>
              </w:tabs>
              <w:spacing w:line="276" w:lineRule="auto"/>
              <w:ind w:left="0"/>
              <w:jc w:val="both"/>
              <w:rPr>
                <w:rFonts w:ascii="Trebuchet MS" w:hAnsi="Trebuchet MS"/>
                <w:color w:val="FF0000"/>
                <w:sz w:val="22"/>
                <w:szCs w:val="22"/>
              </w:rPr>
            </w:pPr>
            <w:r w:rsidRPr="007E02DF">
              <w:rPr>
                <w:rFonts w:ascii="Trebuchet MS" w:hAnsi="Trebuchet MS"/>
                <w:sz w:val="22"/>
                <w:szCs w:val="22"/>
              </w:rPr>
              <w:t>- Legislaţia naţională cu incidenţă în domeniile activităţilor neagricole prevăzută în Ghidul Solicitantului pentru participarea la selecţia strategiilor de dezvoltare locală și PNDR</w:t>
            </w:r>
          </w:p>
          <w:p w:rsidR="008F15D3" w:rsidRPr="007E02DF" w:rsidRDefault="008F15D3" w:rsidP="00BC1378">
            <w:pPr>
              <w:pStyle w:val="ListParagraph"/>
              <w:tabs>
                <w:tab w:val="left" w:pos="270"/>
              </w:tabs>
              <w:spacing w:line="276" w:lineRule="auto"/>
              <w:ind w:left="0"/>
              <w:rPr>
                <w:rFonts w:ascii="Trebuchet MS" w:hAnsi="Trebuchet MS"/>
                <w:sz w:val="22"/>
                <w:szCs w:val="22"/>
              </w:rPr>
            </w:pPr>
            <w:r w:rsidRPr="007E02DF">
              <w:rPr>
                <w:rFonts w:ascii="Trebuchet MS" w:hAnsi="Trebuchet MS"/>
                <w:sz w:val="22"/>
                <w:szCs w:val="22"/>
              </w:rPr>
              <w:t>- Reg. (UE) 1303/2013, Reg. (UE) 1305/2013, Recomandare 2003/361/CE</w:t>
            </w:r>
          </w:p>
          <w:p w:rsidR="008F15D3" w:rsidRPr="007E02DF" w:rsidRDefault="008F15D3" w:rsidP="00BC1378">
            <w:pPr>
              <w:pStyle w:val="ListParagraph"/>
              <w:tabs>
                <w:tab w:val="left" w:pos="270"/>
              </w:tabs>
              <w:spacing w:line="276" w:lineRule="auto"/>
              <w:ind w:left="0"/>
              <w:rPr>
                <w:rFonts w:ascii="Trebuchet MS" w:hAnsi="Trebuchet MS"/>
                <w:sz w:val="22"/>
                <w:szCs w:val="22"/>
              </w:rPr>
            </w:pPr>
            <w:r w:rsidRPr="007E02DF">
              <w:rPr>
                <w:rFonts w:ascii="Trebuchet MS" w:hAnsi="Trebuchet MS"/>
                <w:sz w:val="22"/>
                <w:szCs w:val="22"/>
              </w:rPr>
              <w:t>- Ordonanță de Urgență nr. 44/2008,  Ordonanță de Urgență nr. 142/2008</w:t>
            </w:r>
          </w:p>
        </w:tc>
      </w:tr>
      <w:tr w:rsidR="008F15D3" w:rsidRPr="007E02DF" w:rsidTr="00BC1378">
        <w:trPr>
          <w:trHeight w:val="440"/>
        </w:trPr>
        <w:tc>
          <w:tcPr>
            <w:tcW w:w="5000" w:type="pct"/>
            <w:gridSpan w:val="2"/>
            <w:vAlign w:val="center"/>
          </w:tcPr>
          <w:p w:rsidR="008F15D3" w:rsidRPr="007E02DF" w:rsidRDefault="008F15D3" w:rsidP="00BC1378">
            <w:pPr>
              <w:pStyle w:val="ListParagraph"/>
              <w:spacing w:line="276" w:lineRule="auto"/>
              <w:ind w:left="0"/>
              <w:rPr>
                <w:rFonts w:ascii="Trebuchet MS" w:hAnsi="Trebuchet MS"/>
                <w:b/>
                <w:sz w:val="22"/>
                <w:szCs w:val="22"/>
              </w:rPr>
            </w:pPr>
            <w:r w:rsidRPr="007E02DF">
              <w:rPr>
                <w:rFonts w:ascii="Trebuchet MS" w:hAnsi="Trebuchet MS"/>
                <w:b/>
                <w:sz w:val="22"/>
                <w:szCs w:val="22"/>
              </w:rPr>
              <w:t>4. Beneficiari direcţi/indirecţi (grup ţintă)</w:t>
            </w:r>
          </w:p>
        </w:tc>
      </w:tr>
      <w:tr w:rsidR="008F15D3" w:rsidRPr="007E02DF" w:rsidTr="00BC1378">
        <w:trPr>
          <w:trHeight w:val="440"/>
        </w:trPr>
        <w:tc>
          <w:tcPr>
            <w:tcW w:w="5000" w:type="pct"/>
            <w:gridSpan w:val="2"/>
            <w:vAlign w:val="center"/>
          </w:tcPr>
          <w:p w:rsidR="008F15D3" w:rsidRPr="007E02DF" w:rsidRDefault="008F15D3" w:rsidP="00BC1378">
            <w:pPr>
              <w:pStyle w:val="ListParagraph"/>
              <w:spacing w:line="276" w:lineRule="auto"/>
              <w:ind w:left="0"/>
              <w:rPr>
                <w:rFonts w:ascii="Trebuchet MS" w:hAnsi="Trebuchet MS"/>
                <w:b/>
                <w:sz w:val="22"/>
                <w:szCs w:val="22"/>
              </w:rPr>
            </w:pPr>
            <w:r w:rsidRPr="007E02DF">
              <w:rPr>
                <w:rFonts w:ascii="Trebuchet MS" w:hAnsi="Trebuchet MS"/>
                <w:sz w:val="22"/>
                <w:szCs w:val="22"/>
              </w:rPr>
              <w:t>4.1. Beneficiari direcţi</w:t>
            </w:r>
          </w:p>
        </w:tc>
      </w:tr>
      <w:tr w:rsidR="008F15D3" w:rsidRPr="007E02DF" w:rsidTr="00BC1378">
        <w:tc>
          <w:tcPr>
            <w:tcW w:w="5000" w:type="pct"/>
            <w:gridSpan w:val="2"/>
            <w:vAlign w:val="center"/>
          </w:tcPr>
          <w:p w:rsidR="008F15D3" w:rsidRPr="007E02DF" w:rsidRDefault="008F15D3" w:rsidP="008F15D3">
            <w:pPr>
              <w:pStyle w:val="ListParagraph"/>
              <w:numPr>
                <w:ilvl w:val="0"/>
                <w:numId w:val="2"/>
              </w:numPr>
              <w:tabs>
                <w:tab w:val="left" w:pos="237"/>
              </w:tabs>
              <w:spacing w:line="276" w:lineRule="auto"/>
              <w:ind w:left="0" w:firstLine="0"/>
              <w:jc w:val="both"/>
              <w:rPr>
                <w:rFonts w:ascii="Trebuchet MS" w:hAnsi="Trebuchet MS"/>
                <w:sz w:val="22"/>
                <w:szCs w:val="22"/>
              </w:rPr>
            </w:pPr>
            <w:r w:rsidRPr="007E02DF">
              <w:rPr>
                <w:rFonts w:ascii="Trebuchet MS" w:hAnsi="Trebuchet MS"/>
                <w:sz w:val="22"/>
                <w:szCs w:val="22"/>
              </w:rPr>
              <w:t xml:space="preserve">Fermieri sau membrii unei gospodării agricole, care îşi diversifică activitatea prin înfiinţarea unei activităţi non-agricole pe raza teritoriului GAL, pentru prima dată. Persoanele fizice neautorizate nu sunt eligibile </w:t>
            </w:r>
            <w:r>
              <w:rPr>
                <w:rFonts w:ascii="Trebuchet MS" w:hAnsi="Trebuchet MS"/>
                <w:sz w:val="22"/>
                <w:szCs w:val="22"/>
              </w:rPr>
              <w:t>(</w:t>
            </w:r>
            <w:r w:rsidRPr="00D762EB">
              <w:rPr>
                <w:rFonts w:ascii="Trebuchet MS" w:hAnsi="Trebuchet MS"/>
                <w:b/>
                <w:sz w:val="22"/>
                <w:szCs w:val="22"/>
              </w:rPr>
              <w:t>sunt beneficiari direcți la măsura M1/2A</w:t>
            </w:r>
            <w:r>
              <w:rPr>
                <w:rFonts w:ascii="Trebuchet MS" w:hAnsi="Trebuchet MS"/>
                <w:b/>
                <w:sz w:val="22"/>
                <w:szCs w:val="22"/>
              </w:rPr>
              <w:t>)</w:t>
            </w:r>
          </w:p>
          <w:p w:rsidR="008F15D3" w:rsidRPr="007E02DF" w:rsidRDefault="008F15D3" w:rsidP="008F15D3">
            <w:pPr>
              <w:pStyle w:val="ListParagraph"/>
              <w:numPr>
                <w:ilvl w:val="0"/>
                <w:numId w:val="2"/>
              </w:numPr>
              <w:tabs>
                <w:tab w:val="left" w:pos="237"/>
              </w:tabs>
              <w:spacing w:line="276" w:lineRule="auto"/>
              <w:ind w:left="0" w:firstLine="0"/>
              <w:jc w:val="both"/>
              <w:rPr>
                <w:rFonts w:ascii="Trebuchet MS" w:hAnsi="Trebuchet MS"/>
                <w:sz w:val="22"/>
                <w:szCs w:val="22"/>
              </w:rPr>
            </w:pPr>
            <w:r w:rsidRPr="007E02DF">
              <w:rPr>
                <w:rFonts w:ascii="Trebuchet MS" w:hAnsi="Trebuchet MS"/>
                <w:sz w:val="22"/>
                <w:szCs w:val="22"/>
              </w:rPr>
              <w:t>Micro-întreprinderi şi întreprinderi mici care au sediul social şi punctul/punctele de lucru pe raza teritoriului GAL, care îşi propun activităţi non-agricole, pe care nu le-au mai efectuat până la data aplicării pentru sprijin</w:t>
            </w:r>
          </w:p>
          <w:p w:rsidR="008F15D3" w:rsidRPr="007E02DF" w:rsidRDefault="008F15D3" w:rsidP="008F15D3">
            <w:pPr>
              <w:pStyle w:val="ListParagraph"/>
              <w:numPr>
                <w:ilvl w:val="0"/>
                <w:numId w:val="2"/>
              </w:numPr>
              <w:tabs>
                <w:tab w:val="left" w:pos="237"/>
              </w:tabs>
              <w:spacing w:line="276" w:lineRule="auto"/>
              <w:ind w:left="0" w:firstLine="0"/>
              <w:jc w:val="both"/>
              <w:rPr>
                <w:rFonts w:ascii="Trebuchet MS" w:hAnsi="Trebuchet MS"/>
                <w:sz w:val="22"/>
                <w:szCs w:val="22"/>
              </w:rPr>
            </w:pPr>
            <w:r w:rsidRPr="007E02DF">
              <w:rPr>
                <w:rFonts w:ascii="Trebuchet MS" w:hAnsi="Trebuchet MS"/>
                <w:sz w:val="22"/>
                <w:szCs w:val="22"/>
              </w:rPr>
              <w:t>Micro-întreprinderi şi întreprinderi mici noi, înfiinţate în anul depunerii aplicaţiei de finanţare sau cu o vechime de maxim 3 ani fiscali, care au sediul social şi punctul/punctele de lucru pe raza teritoriului şi care nu au desfăşurat activităţi până în momentul depunerii aplicaţiei de finanţare</w:t>
            </w:r>
          </w:p>
        </w:tc>
      </w:tr>
      <w:tr w:rsidR="008F15D3" w:rsidRPr="007E02DF" w:rsidTr="00BC1378">
        <w:tc>
          <w:tcPr>
            <w:tcW w:w="5000" w:type="pct"/>
            <w:gridSpan w:val="2"/>
            <w:vAlign w:val="center"/>
          </w:tcPr>
          <w:p w:rsidR="008F15D3" w:rsidRPr="007E02DF" w:rsidRDefault="008F15D3" w:rsidP="00BC1378">
            <w:pPr>
              <w:pStyle w:val="Default"/>
              <w:spacing w:line="276" w:lineRule="auto"/>
              <w:jc w:val="both"/>
              <w:rPr>
                <w:rFonts w:ascii="Trebuchet MS" w:hAnsi="Trebuchet MS"/>
                <w:color w:val="auto"/>
                <w:sz w:val="22"/>
                <w:szCs w:val="22"/>
              </w:rPr>
            </w:pPr>
            <w:r w:rsidRPr="007E02DF">
              <w:rPr>
                <w:rFonts w:ascii="Trebuchet MS" w:hAnsi="Trebuchet MS"/>
                <w:sz w:val="22"/>
                <w:szCs w:val="22"/>
              </w:rPr>
              <w:t>4.2. Beneficiarii indirecţi (grup țintă)</w:t>
            </w:r>
          </w:p>
        </w:tc>
      </w:tr>
      <w:tr w:rsidR="008F15D3" w:rsidRPr="007E02DF" w:rsidTr="00BC1378">
        <w:tc>
          <w:tcPr>
            <w:tcW w:w="5000" w:type="pct"/>
            <w:gridSpan w:val="2"/>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sz w:val="22"/>
                <w:szCs w:val="22"/>
              </w:rPr>
              <w:t>- Populația la nivel de teritoriu</w:t>
            </w:r>
          </w:p>
          <w:p w:rsidR="008F15D3" w:rsidRPr="007E02DF" w:rsidRDefault="008F15D3" w:rsidP="00BC1378">
            <w:pPr>
              <w:pStyle w:val="ListParagraph"/>
              <w:tabs>
                <w:tab w:val="left" w:pos="1410"/>
              </w:tabs>
              <w:spacing w:line="276" w:lineRule="auto"/>
              <w:ind w:left="0"/>
              <w:jc w:val="both"/>
              <w:rPr>
                <w:rFonts w:ascii="Trebuchet MS" w:hAnsi="Trebuchet MS"/>
                <w:sz w:val="22"/>
                <w:szCs w:val="22"/>
              </w:rPr>
            </w:pPr>
            <w:r w:rsidRPr="007E02DF">
              <w:rPr>
                <w:rFonts w:ascii="Trebuchet MS" w:hAnsi="Trebuchet MS"/>
                <w:sz w:val="22"/>
                <w:szCs w:val="22"/>
              </w:rPr>
              <w:t>- Persoanele din categoria populaţiei active aflate în căutarea unui loc de muncă</w:t>
            </w:r>
          </w:p>
        </w:tc>
      </w:tr>
      <w:tr w:rsidR="008F15D3" w:rsidRPr="007E02DF" w:rsidTr="00BC1378">
        <w:trPr>
          <w:trHeight w:val="395"/>
        </w:trPr>
        <w:tc>
          <w:tcPr>
            <w:tcW w:w="5000" w:type="pct"/>
            <w:gridSpan w:val="2"/>
            <w:vAlign w:val="center"/>
          </w:tcPr>
          <w:p w:rsidR="008F15D3" w:rsidRPr="007E02DF" w:rsidRDefault="008F15D3" w:rsidP="00BC1378">
            <w:pPr>
              <w:pStyle w:val="ListParagraph"/>
              <w:spacing w:line="276" w:lineRule="auto"/>
              <w:ind w:left="0"/>
              <w:rPr>
                <w:rFonts w:ascii="Trebuchet MS" w:hAnsi="Trebuchet MS"/>
                <w:b/>
                <w:sz w:val="22"/>
                <w:szCs w:val="22"/>
              </w:rPr>
            </w:pPr>
            <w:r w:rsidRPr="007E02DF">
              <w:rPr>
                <w:rFonts w:ascii="Trebuchet MS" w:hAnsi="Trebuchet MS"/>
                <w:b/>
                <w:sz w:val="22"/>
                <w:szCs w:val="22"/>
              </w:rPr>
              <w:t>5. Tip de sprijin (conform art.67 din Reg. (UE) nr.1303/2013)</w:t>
            </w:r>
          </w:p>
        </w:tc>
      </w:tr>
      <w:tr w:rsidR="008F15D3" w:rsidRPr="007E02DF" w:rsidTr="00BC1378">
        <w:trPr>
          <w:trHeight w:val="350"/>
        </w:trPr>
        <w:tc>
          <w:tcPr>
            <w:tcW w:w="5000" w:type="pct"/>
            <w:gridSpan w:val="2"/>
            <w:vAlign w:val="center"/>
          </w:tcPr>
          <w:p w:rsidR="008F15D3" w:rsidRPr="007E02DF" w:rsidRDefault="008F15D3" w:rsidP="008F15D3">
            <w:pPr>
              <w:pStyle w:val="ListParagraph"/>
              <w:numPr>
                <w:ilvl w:val="0"/>
                <w:numId w:val="2"/>
              </w:numPr>
              <w:tabs>
                <w:tab w:val="left" w:pos="176"/>
              </w:tabs>
              <w:spacing w:line="276" w:lineRule="auto"/>
              <w:ind w:left="0" w:firstLine="0"/>
              <w:jc w:val="both"/>
              <w:rPr>
                <w:rFonts w:ascii="Trebuchet MS" w:hAnsi="Trebuchet MS"/>
                <w:sz w:val="22"/>
                <w:szCs w:val="22"/>
              </w:rPr>
            </w:pPr>
            <w:r w:rsidRPr="007E02DF">
              <w:rPr>
                <w:rFonts w:ascii="Trebuchet MS" w:hAnsi="Trebuchet MS"/>
                <w:sz w:val="22"/>
                <w:szCs w:val="22"/>
              </w:rPr>
              <w:t xml:space="preserve">Sume forfetare care nu depășesc limitele cuantumului stabilit în PNDR pentru finanțarea de noi activități non-agricole în mediul rural pe baza unui plan de afaceri </w:t>
            </w:r>
          </w:p>
        </w:tc>
      </w:tr>
      <w:tr w:rsidR="008F15D3" w:rsidRPr="007E02DF" w:rsidTr="00BC1378">
        <w:trPr>
          <w:trHeight w:val="422"/>
        </w:trPr>
        <w:tc>
          <w:tcPr>
            <w:tcW w:w="5000" w:type="pct"/>
            <w:gridSpan w:val="2"/>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b/>
                <w:sz w:val="22"/>
                <w:szCs w:val="22"/>
              </w:rPr>
              <w:t>6.Tipuri de acţiuni eligibile şi neeligibile</w:t>
            </w:r>
          </w:p>
        </w:tc>
      </w:tr>
      <w:tr w:rsidR="008F15D3" w:rsidRPr="007E02DF" w:rsidTr="00BC1378">
        <w:trPr>
          <w:trHeight w:val="422"/>
        </w:trPr>
        <w:tc>
          <w:tcPr>
            <w:tcW w:w="5000" w:type="pct"/>
            <w:gridSpan w:val="2"/>
            <w:vAlign w:val="center"/>
          </w:tcPr>
          <w:p w:rsidR="008F15D3" w:rsidRPr="007E02DF" w:rsidRDefault="008F15D3" w:rsidP="00BC1378">
            <w:pPr>
              <w:spacing w:line="276" w:lineRule="auto"/>
              <w:rPr>
                <w:rFonts w:ascii="Trebuchet MS" w:hAnsi="Trebuchet MS"/>
                <w:b/>
                <w:sz w:val="22"/>
                <w:szCs w:val="22"/>
              </w:rPr>
            </w:pPr>
            <w:r w:rsidRPr="007E02DF">
              <w:rPr>
                <w:rFonts w:ascii="Trebuchet MS" w:hAnsi="Trebuchet MS"/>
                <w:b/>
                <w:sz w:val="22"/>
                <w:szCs w:val="22"/>
              </w:rPr>
              <w:t>6.1. Tipuri de acţiuni eligibile</w:t>
            </w:r>
          </w:p>
        </w:tc>
      </w:tr>
      <w:tr w:rsidR="008F15D3" w:rsidRPr="007E02DF" w:rsidTr="00BC1378">
        <w:tc>
          <w:tcPr>
            <w:tcW w:w="5000" w:type="pct"/>
            <w:gridSpan w:val="2"/>
            <w:vAlign w:val="center"/>
          </w:tcPr>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sz w:val="22"/>
                <w:szCs w:val="22"/>
              </w:rPr>
              <w:t xml:space="preserve">Sunt eligibile toate tipurile de operațiuni care sunt în concordanță cu regulile generale din Regulamentele Europene. </w:t>
            </w:r>
          </w:p>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sz w:val="22"/>
                <w:szCs w:val="22"/>
              </w:rPr>
              <w:t>Sprijinul se acordă pentru activităţile prevăzute în Planul de Afaceri. Toate cheltuielile propuse prin planul de afaceri, inclusiv capitalul de lucru și capitalizarea întreprinderii şi activităţile relevante pentru implementarea corectă a planului de afaceri aprobat pot fi eligibile, indiferent de natura acestora.</w:t>
            </w:r>
          </w:p>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cs="Arial"/>
                <w:noProof/>
                <w:sz w:val="22"/>
                <w:szCs w:val="22"/>
              </w:rPr>
              <w:t>Toate acţiunile eligibile vor fi evidenţiate într-o listă a codurilor CAEN eligibile pentru finanţare în cadrul acestei măsuri şi care se va constitui ca şi anexă la Ghidul Solicitantului.</w:t>
            </w:r>
          </w:p>
        </w:tc>
      </w:tr>
      <w:tr w:rsidR="008F15D3" w:rsidRPr="007E02DF" w:rsidTr="00BC1378">
        <w:tc>
          <w:tcPr>
            <w:tcW w:w="5000" w:type="pct"/>
            <w:gridSpan w:val="2"/>
            <w:vAlign w:val="center"/>
          </w:tcPr>
          <w:p w:rsidR="008F15D3" w:rsidRPr="007E02DF" w:rsidRDefault="008F15D3" w:rsidP="00BC1378">
            <w:pPr>
              <w:pStyle w:val="Default"/>
              <w:spacing w:line="276" w:lineRule="auto"/>
              <w:jc w:val="both"/>
              <w:rPr>
                <w:rFonts w:ascii="Trebuchet MS" w:hAnsi="Trebuchet MS"/>
                <w:b/>
                <w:bCs/>
                <w:color w:val="auto"/>
                <w:sz w:val="22"/>
                <w:szCs w:val="22"/>
              </w:rPr>
            </w:pPr>
            <w:r w:rsidRPr="007E02DF">
              <w:rPr>
                <w:rFonts w:ascii="Trebuchet MS" w:hAnsi="Trebuchet MS"/>
                <w:b/>
                <w:sz w:val="22"/>
                <w:szCs w:val="22"/>
              </w:rPr>
              <w:lastRenderedPageBreak/>
              <w:t>6.2. Tipuri de acţiuni neeligibile</w:t>
            </w:r>
          </w:p>
        </w:tc>
      </w:tr>
      <w:tr w:rsidR="008F15D3" w:rsidRPr="007E02DF" w:rsidTr="00BC1378">
        <w:tc>
          <w:tcPr>
            <w:tcW w:w="5000" w:type="pct"/>
            <w:gridSpan w:val="2"/>
            <w:shd w:val="clear" w:color="auto" w:fill="auto"/>
            <w:vAlign w:val="center"/>
          </w:tcPr>
          <w:p w:rsidR="008F15D3" w:rsidRPr="007E02DF" w:rsidRDefault="008F15D3" w:rsidP="00BC1378">
            <w:pPr>
              <w:pStyle w:val="ListParagraph"/>
              <w:tabs>
                <w:tab w:val="left" w:pos="270"/>
              </w:tabs>
              <w:spacing w:line="276" w:lineRule="auto"/>
              <w:ind w:left="0"/>
              <w:rPr>
                <w:rFonts w:ascii="Trebuchet MS" w:hAnsi="Trebuchet MS"/>
                <w:sz w:val="22"/>
                <w:szCs w:val="22"/>
              </w:rPr>
            </w:pPr>
            <w:r w:rsidRPr="007E02DF">
              <w:rPr>
                <w:rFonts w:ascii="Trebuchet MS" w:hAnsi="Trebuchet MS"/>
                <w:sz w:val="22"/>
                <w:szCs w:val="22"/>
              </w:rPr>
              <w:t>Acțiuni neeligibile:</w:t>
            </w:r>
          </w:p>
          <w:p w:rsidR="008F15D3" w:rsidRPr="007E02DF" w:rsidRDefault="008F15D3" w:rsidP="008F15D3">
            <w:pPr>
              <w:pStyle w:val="ListParagraph"/>
              <w:numPr>
                <w:ilvl w:val="0"/>
                <w:numId w:val="1"/>
              </w:numPr>
              <w:tabs>
                <w:tab w:val="left" w:pos="270"/>
              </w:tabs>
              <w:spacing w:line="276" w:lineRule="auto"/>
              <w:rPr>
                <w:rFonts w:ascii="Trebuchet MS" w:hAnsi="Trebuchet MS"/>
                <w:sz w:val="22"/>
                <w:szCs w:val="22"/>
              </w:rPr>
            </w:pPr>
            <w:r w:rsidRPr="007E02DF">
              <w:rPr>
                <w:rFonts w:ascii="Trebuchet MS" w:hAnsi="Trebuchet MS"/>
                <w:sz w:val="22"/>
                <w:szCs w:val="22"/>
              </w:rPr>
              <w:t>Activități non-agricole care au mai fost prestate de către potențialii beneficiari</w:t>
            </w:r>
          </w:p>
          <w:p w:rsidR="008F15D3" w:rsidRPr="007E02DF" w:rsidRDefault="008F15D3" w:rsidP="008F15D3">
            <w:pPr>
              <w:pStyle w:val="Default"/>
              <w:numPr>
                <w:ilvl w:val="0"/>
                <w:numId w:val="1"/>
              </w:numPr>
              <w:spacing w:line="276" w:lineRule="auto"/>
              <w:contextualSpacing/>
              <w:jc w:val="both"/>
              <w:rPr>
                <w:rFonts w:ascii="Trebuchet MS" w:hAnsi="Trebuchet MS"/>
                <w:b/>
                <w:sz w:val="22"/>
                <w:szCs w:val="22"/>
              </w:rPr>
            </w:pPr>
            <w:r w:rsidRPr="007E02DF">
              <w:rPr>
                <w:rFonts w:ascii="Trebuchet MS" w:hAnsi="Trebuchet MS"/>
                <w:sz w:val="22"/>
                <w:szCs w:val="22"/>
              </w:rPr>
              <w:t xml:space="preserve">Activități cu caracter agricol </w:t>
            </w:r>
          </w:p>
        </w:tc>
      </w:tr>
      <w:tr w:rsidR="008F15D3" w:rsidRPr="007E02DF" w:rsidTr="00BC1378">
        <w:trPr>
          <w:trHeight w:val="377"/>
        </w:trPr>
        <w:tc>
          <w:tcPr>
            <w:tcW w:w="5000" w:type="pct"/>
            <w:gridSpan w:val="2"/>
            <w:vAlign w:val="center"/>
          </w:tcPr>
          <w:p w:rsidR="008F15D3" w:rsidRPr="007E02DF" w:rsidRDefault="008F15D3" w:rsidP="00BC1378">
            <w:pPr>
              <w:pStyle w:val="ListParagraph"/>
              <w:spacing w:line="276" w:lineRule="auto"/>
              <w:ind w:left="270"/>
              <w:rPr>
                <w:rFonts w:ascii="Trebuchet MS" w:hAnsi="Trebuchet MS"/>
                <w:b/>
                <w:sz w:val="22"/>
                <w:szCs w:val="22"/>
              </w:rPr>
            </w:pPr>
            <w:r>
              <w:rPr>
                <w:rFonts w:ascii="Trebuchet MS" w:hAnsi="Trebuchet MS"/>
                <w:b/>
                <w:sz w:val="22"/>
                <w:szCs w:val="22"/>
              </w:rPr>
              <w:t xml:space="preserve">7. </w:t>
            </w:r>
            <w:r w:rsidRPr="007E02DF">
              <w:rPr>
                <w:rFonts w:ascii="Trebuchet MS" w:hAnsi="Trebuchet MS"/>
                <w:b/>
                <w:sz w:val="22"/>
                <w:szCs w:val="22"/>
              </w:rPr>
              <w:t xml:space="preserve">Condiţii de eligibilitate </w:t>
            </w:r>
          </w:p>
        </w:tc>
      </w:tr>
      <w:tr w:rsidR="008F15D3" w:rsidRPr="007E02DF" w:rsidTr="00BC1378">
        <w:trPr>
          <w:trHeight w:val="530"/>
        </w:trPr>
        <w:tc>
          <w:tcPr>
            <w:tcW w:w="5000" w:type="pct"/>
            <w:gridSpan w:val="2"/>
            <w:vAlign w:val="center"/>
          </w:tcPr>
          <w:p w:rsidR="008F15D3" w:rsidRPr="007E02DF" w:rsidRDefault="008F15D3" w:rsidP="00BC1378">
            <w:pPr>
              <w:pStyle w:val="ListParagraph"/>
              <w:tabs>
                <w:tab w:val="left" w:pos="1410"/>
                <w:tab w:val="center" w:pos="4680"/>
              </w:tabs>
              <w:spacing w:line="276" w:lineRule="auto"/>
              <w:ind w:left="0"/>
              <w:jc w:val="both"/>
              <w:rPr>
                <w:rFonts w:ascii="Trebuchet MS" w:hAnsi="Trebuchet MS"/>
                <w:sz w:val="22"/>
                <w:szCs w:val="22"/>
              </w:rPr>
            </w:pPr>
            <w:r w:rsidRPr="007E02DF">
              <w:rPr>
                <w:rFonts w:ascii="Trebuchet MS" w:hAnsi="Trebuchet MS"/>
                <w:sz w:val="22"/>
                <w:szCs w:val="22"/>
              </w:rPr>
              <w:t>- Solicitantul trebuie să se încadreze în categoria beneficiarilor eligibili.</w:t>
            </w:r>
          </w:p>
          <w:p w:rsidR="008F15D3" w:rsidRPr="007E02DF" w:rsidRDefault="008F15D3" w:rsidP="00BC1378">
            <w:pPr>
              <w:pStyle w:val="ListParagraph"/>
              <w:tabs>
                <w:tab w:val="left" w:pos="1410"/>
                <w:tab w:val="center" w:pos="4680"/>
              </w:tabs>
              <w:spacing w:line="276" w:lineRule="auto"/>
              <w:ind w:left="0"/>
              <w:jc w:val="both"/>
              <w:rPr>
                <w:rFonts w:ascii="Trebuchet MS" w:hAnsi="Trebuchet MS"/>
                <w:sz w:val="22"/>
                <w:szCs w:val="22"/>
              </w:rPr>
            </w:pPr>
            <w:r w:rsidRPr="007E02DF">
              <w:rPr>
                <w:rFonts w:ascii="Trebuchet MS" w:hAnsi="Trebuchet MS"/>
                <w:sz w:val="22"/>
                <w:szCs w:val="22"/>
              </w:rPr>
              <w:t>- Solicitantul trebuie să prezinte un plan de afaceri.</w:t>
            </w:r>
          </w:p>
          <w:p w:rsidR="008F15D3" w:rsidRPr="007E02DF" w:rsidRDefault="008F15D3" w:rsidP="00BC1378">
            <w:pPr>
              <w:pStyle w:val="ListParagraph"/>
              <w:tabs>
                <w:tab w:val="left" w:pos="1410"/>
                <w:tab w:val="center" w:pos="4680"/>
              </w:tabs>
              <w:spacing w:line="276" w:lineRule="auto"/>
              <w:ind w:left="0"/>
              <w:jc w:val="both"/>
              <w:rPr>
                <w:rFonts w:ascii="Trebuchet MS" w:hAnsi="Trebuchet MS"/>
                <w:sz w:val="22"/>
                <w:szCs w:val="22"/>
              </w:rPr>
            </w:pPr>
            <w:r w:rsidRPr="007E02DF">
              <w:rPr>
                <w:rFonts w:ascii="Trebuchet MS" w:hAnsi="Trebuchet MS"/>
                <w:sz w:val="22"/>
                <w:szCs w:val="22"/>
              </w:rPr>
              <w:t xml:space="preserve">- Obiectivul trebuie să se încadreze în cel puțin unul dintre tipurile de activități sprijinite. </w:t>
            </w:r>
          </w:p>
          <w:p w:rsidR="008F15D3" w:rsidRPr="007E02DF" w:rsidRDefault="008F15D3" w:rsidP="00BC1378">
            <w:pPr>
              <w:pStyle w:val="ListParagraph"/>
              <w:tabs>
                <w:tab w:val="left" w:pos="1410"/>
                <w:tab w:val="center" w:pos="4680"/>
              </w:tabs>
              <w:spacing w:line="276" w:lineRule="auto"/>
              <w:ind w:left="0"/>
              <w:jc w:val="both"/>
              <w:rPr>
                <w:rFonts w:ascii="Trebuchet MS" w:hAnsi="Trebuchet MS"/>
                <w:sz w:val="22"/>
                <w:szCs w:val="22"/>
              </w:rPr>
            </w:pPr>
            <w:r w:rsidRPr="007E02DF">
              <w:rPr>
                <w:rFonts w:ascii="Trebuchet MS" w:hAnsi="Trebuchet MS"/>
                <w:sz w:val="22"/>
                <w:szCs w:val="22"/>
              </w:rPr>
              <w:t>- Sediul social și punctul/punctele de lucru trebuie să fie situate în teritoriul GAL iar activitatea va fi desfășurată în teritoriul GAL.</w:t>
            </w:r>
          </w:p>
          <w:p w:rsidR="008F15D3" w:rsidRPr="007E02DF" w:rsidRDefault="008F15D3" w:rsidP="00BC1378">
            <w:pPr>
              <w:pStyle w:val="ListParagraph"/>
              <w:tabs>
                <w:tab w:val="left" w:pos="1410"/>
                <w:tab w:val="center" w:pos="4680"/>
              </w:tabs>
              <w:spacing w:line="276" w:lineRule="auto"/>
              <w:ind w:left="0"/>
              <w:jc w:val="both"/>
              <w:rPr>
                <w:rFonts w:ascii="Trebuchet MS" w:hAnsi="Trebuchet MS"/>
                <w:sz w:val="22"/>
                <w:szCs w:val="22"/>
              </w:rPr>
            </w:pPr>
            <w:r w:rsidRPr="007E02DF">
              <w:rPr>
                <w:rFonts w:ascii="Trebuchet MS" w:hAnsi="Trebuchet MS"/>
                <w:sz w:val="22"/>
                <w:szCs w:val="22"/>
              </w:rPr>
              <w:t>- Implementarea planului de afaceri trebuie să înceapă în cel mult 9 luni de la data notificării de primire a sprijinului.</w:t>
            </w:r>
          </w:p>
          <w:p w:rsidR="008F15D3" w:rsidRPr="007E02DF" w:rsidRDefault="008F15D3" w:rsidP="00BC1378">
            <w:pPr>
              <w:pStyle w:val="ListParagraph"/>
              <w:spacing w:line="276" w:lineRule="auto"/>
              <w:jc w:val="both"/>
              <w:rPr>
                <w:rFonts w:ascii="Trebuchet MS" w:hAnsi="Trebuchet MS"/>
                <w:sz w:val="22"/>
                <w:szCs w:val="22"/>
              </w:rPr>
            </w:pPr>
            <w:r w:rsidRPr="007E02DF">
              <w:rPr>
                <w:rFonts w:ascii="Trebuchet MS" w:hAnsi="Trebuchet MS"/>
                <w:sz w:val="22"/>
                <w:szCs w:val="22"/>
              </w:rPr>
              <w:t>Alte angajamente:</w:t>
            </w:r>
          </w:p>
          <w:p w:rsidR="008F15D3" w:rsidRPr="007E02DF" w:rsidRDefault="008F15D3" w:rsidP="00BC1378">
            <w:pPr>
              <w:pStyle w:val="ListParagraph"/>
              <w:widowControl w:val="0"/>
              <w:overflowPunct w:val="0"/>
              <w:autoSpaceDE w:val="0"/>
              <w:autoSpaceDN w:val="0"/>
              <w:adjustRightInd w:val="0"/>
              <w:spacing w:line="276" w:lineRule="auto"/>
              <w:ind w:left="0"/>
              <w:jc w:val="both"/>
              <w:rPr>
                <w:rFonts w:ascii="Trebuchet MS" w:hAnsi="Trebuchet MS" w:cs="Trebuchet MS"/>
                <w:noProof/>
                <w:sz w:val="22"/>
                <w:szCs w:val="22"/>
              </w:rPr>
            </w:pPr>
            <w:r w:rsidRPr="007E02DF">
              <w:rPr>
                <w:rFonts w:ascii="Trebuchet MS" w:hAnsi="Trebuchet MS"/>
                <w:sz w:val="22"/>
                <w:szCs w:val="22"/>
              </w:rPr>
              <w:t>Înaintea solicitării celei de a doua tranşe de plată, solicitantul face dovada desfăşurării activităţilor comerciale prin producţia comercializată sau prin activităţile prestate, în procent de minim 30% din valoarea primei tranşe de plată.</w:t>
            </w:r>
          </w:p>
        </w:tc>
      </w:tr>
      <w:tr w:rsidR="008F15D3" w:rsidRPr="007E02DF" w:rsidTr="00BC1378">
        <w:trPr>
          <w:trHeight w:val="377"/>
        </w:trPr>
        <w:tc>
          <w:tcPr>
            <w:tcW w:w="5000" w:type="pct"/>
            <w:gridSpan w:val="2"/>
            <w:vAlign w:val="center"/>
          </w:tcPr>
          <w:p w:rsidR="008F15D3" w:rsidRPr="007E02DF" w:rsidRDefault="008F15D3" w:rsidP="00BC1378">
            <w:pPr>
              <w:pStyle w:val="ListParagraph"/>
              <w:spacing w:line="276" w:lineRule="auto"/>
              <w:ind w:left="270"/>
              <w:rPr>
                <w:rFonts w:ascii="Trebuchet MS" w:hAnsi="Trebuchet MS"/>
                <w:b/>
                <w:sz w:val="22"/>
                <w:szCs w:val="22"/>
              </w:rPr>
            </w:pPr>
            <w:r>
              <w:rPr>
                <w:rFonts w:ascii="Trebuchet MS" w:hAnsi="Trebuchet MS"/>
                <w:b/>
                <w:sz w:val="22"/>
                <w:szCs w:val="22"/>
              </w:rPr>
              <w:t xml:space="preserve">8. </w:t>
            </w:r>
            <w:r w:rsidRPr="007E02DF">
              <w:rPr>
                <w:rFonts w:ascii="Trebuchet MS" w:hAnsi="Trebuchet MS"/>
                <w:b/>
                <w:sz w:val="22"/>
                <w:szCs w:val="22"/>
              </w:rPr>
              <w:t>Criterii de selecție</w:t>
            </w:r>
          </w:p>
        </w:tc>
      </w:tr>
      <w:tr w:rsidR="008F15D3" w:rsidRPr="007E02DF" w:rsidTr="00BC1378">
        <w:trPr>
          <w:trHeight w:val="377"/>
        </w:trPr>
        <w:tc>
          <w:tcPr>
            <w:tcW w:w="5000" w:type="pct"/>
            <w:gridSpan w:val="2"/>
            <w:vAlign w:val="center"/>
          </w:tcPr>
          <w:p w:rsidR="008F15D3" w:rsidRPr="00943CF7" w:rsidRDefault="008F15D3" w:rsidP="00BC1378">
            <w:pPr>
              <w:pStyle w:val="ListParagraph"/>
              <w:tabs>
                <w:tab w:val="left" w:pos="1410"/>
              </w:tabs>
              <w:spacing w:line="276" w:lineRule="auto"/>
              <w:ind w:left="0"/>
              <w:jc w:val="both"/>
              <w:rPr>
                <w:rFonts w:ascii="Trebuchet MS" w:hAnsi="Trebuchet MS"/>
                <w:sz w:val="22"/>
                <w:szCs w:val="22"/>
              </w:rPr>
            </w:pPr>
            <w:r w:rsidRPr="00943CF7">
              <w:rPr>
                <w:rFonts w:ascii="Trebuchet MS" w:hAnsi="Trebuchet MS"/>
                <w:sz w:val="22"/>
                <w:szCs w:val="22"/>
              </w:rPr>
              <w:t>- Principiul diversificării activității agricole a fermierilor/membrilor gospodăriei agricole către activități neagricole. Proiecte care sunt inițiate de o întreprindere existentă, care a desfășurat în principal activitate în domeniul agricol și intenționează să-și diversifice în sectorul non-agricol</w:t>
            </w:r>
          </w:p>
          <w:p w:rsidR="008F15D3" w:rsidRPr="007E02DF" w:rsidRDefault="008F15D3" w:rsidP="00BC1378">
            <w:pPr>
              <w:pStyle w:val="ListParagraph"/>
              <w:tabs>
                <w:tab w:val="left" w:pos="1410"/>
              </w:tabs>
              <w:spacing w:line="276" w:lineRule="auto"/>
              <w:ind w:left="0"/>
              <w:jc w:val="both"/>
              <w:rPr>
                <w:rFonts w:ascii="Trebuchet MS" w:hAnsi="Trebuchet MS"/>
                <w:sz w:val="22"/>
                <w:szCs w:val="22"/>
              </w:rPr>
            </w:pPr>
            <w:r>
              <w:rPr>
                <w:rFonts w:ascii="Trebuchet MS" w:hAnsi="Trebuchet MS"/>
                <w:sz w:val="22"/>
                <w:szCs w:val="22"/>
              </w:rPr>
              <w:t>-</w:t>
            </w:r>
            <w:r w:rsidRPr="007E02DF">
              <w:rPr>
                <w:rFonts w:ascii="Trebuchet MS" w:hAnsi="Trebuchet MS"/>
                <w:sz w:val="22"/>
                <w:szCs w:val="22"/>
              </w:rPr>
              <w:t xml:space="preserve"> Femei/Tineri întreprinzători (până la 40 de ani) care înfiinţează prima oară o afacere non-agricolă</w:t>
            </w:r>
          </w:p>
          <w:p w:rsidR="008F15D3" w:rsidRPr="007E02DF" w:rsidRDefault="008F15D3" w:rsidP="00BC1378">
            <w:pPr>
              <w:pStyle w:val="ListParagraph"/>
              <w:spacing w:line="276" w:lineRule="auto"/>
              <w:ind w:left="0"/>
              <w:jc w:val="both"/>
              <w:rPr>
                <w:rFonts w:ascii="Trebuchet MS" w:hAnsi="Trebuchet MS"/>
                <w:sz w:val="22"/>
                <w:szCs w:val="22"/>
              </w:rPr>
            </w:pPr>
            <w:r w:rsidRPr="007E02DF">
              <w:rPr>
                <w:rFonts w:ascii="Trebuchet MS" w:hAnsi="Trebuchet MS"/>
                <w:sz w:val="22"/>
                <w:szCs w:val="22"/>
              </w:rPr>
              <w:t>- Proiecte inovative (Nu mai există o astfel de investiţie în UAT-ul în care urmează a se implementa proiectul)</w:t>
            </w:r>
          </w:p>
          <w:p w:rsidR="008F15D3" w:rsidRPr="007E02DF" w:rsidRDefault="008F15D3" w:rsidP="00BC1378">
            <w:pPr>
              <w:pStyle w:val="ListParagraph"/>
              <w:tabs>
                <w:tab w:val="left" w:pos="1410"/>
              </w:tabs>
              <w:spacing w:line="276" w:lineRule="auto"/>
              <w:ind w:left="0"/>
              <w:jc w:val="both"/>
              <w:rPr>
                <w:rFonts w:ascii="Trebuchet MS" w:hAnsi="Trebuchet MS"/>
                <w:sz w:val="22"/>
                <w:szCs w:val="22"/>
              </w:rPr>
            </w:pPr>
            <w:r w:rsidRPr="007E02DF">
              <w:rPr>
                <w:rFonts w:ascii="Trebuchet MS" w:hAnsi="Trebuchet MS"/>
                <w:sz w:val="22"/>
                <w:szCs w:val="22"/>
              </w:rPr>
              <w:t>- Proiecte care prevăd activităţi agroturistice și activități recreaționale</w:t>
            </w:r>
          </w:p>
          <w:p w:rsidR="008F15D3" w:rsidRPr="007E02DF" w:rsidRDefault="008F15D3" w:rsidP="00BC1378">
            <w:pPr>
              <w:pStyle w:val="ListParagraph"/>
              <w:tabs>
                <w:tab w:val="left" w:pos="1410"/>
              </w:tabs>
              <w:spacing w:line="276" w:lineRule="auto"/>
              <w:ind w:left="0"/>
              <w:jc w:val="both"/>
              <w:rPr>
                <w:rFonts w:ascii="Trebuchet MS" w:hAnsi="Trebuchet MS"/>
                <w:sz w:val="22"/>
                <w:szCs w:val="22"/>
              </w:rPr>
            </w:pPr>
            <w:r w:rsidRPr="007E02DF">
              <w:rPr>
                <w:rFonts w:ascii="Trebuchet MS" w:hAnsi="Trebuchet MS"/>
                <w:sz w:val="22"/>
                <w:szCs w:val="22"/>
              </w:rPr>
              <w:t>- Proiecte care includ acţiuni de protecţia mediului şi de folosire a resurselor regenerabile</w:t>
            </w:r>
          </w:p>
          <w:p w:rsidR="008F15D3" w:rsidRPr="007E02DF" w:rsidRDefault="008F15D3" w:rsidP="00BC1378">
            <w:pPr>
              <w:pStyle w:val="ListParagraph"/>
              <w:tabs>
                <w:tab w:val="left" w:pos="1410"/>
              </w:tabs>
              <w:spacing w:line="276" w:lineRule="auto"/>
              <w:ind w:left="0"/>
              <w:jc w:val="both"/>
              <w:rPr>
                <w:rFonts w:ascii="Trebuchet MS" w:hAnsi="Trebuchet MS"/>
                <w:sz w:val="22"/>
                <w:szCs w:val="22"/>
              </w:rPr>
            </w:pPr>
            <w:r w:rsidRPr="007E02DF">
              <w:rPr>
                <w:rFonts w:ascii="Trebuchet MS" w:hAnsi="Trebuchet MS"/>
                <w:sz w:val="22"/>
                <w:szCs w:val="22"/>
              </w:rPr>
              <w:t>- Proiecte care prevăd investiţii de promovare a specificului local, tradițional, a activităților meșteșugărești</w:t>
            </w:r>
          </w:p>
          <w:p w:rsidR="008F15D3" w:rsidRPr="007E02DF" w:rsidRDefault="008F15D3" w:rsidP="00BC1378">
            <w:pPr>
              <w:pStyle w:val="ListParagraph"/>
              <w:tabs>
                <w:tab w:val="left" w:pos="1410"/>
              </w:tabs>
              <w:spacing w:line="276" w:lineRule="auto"/>
              <w:ind w:left="0"/>
              <w:jc w:val="both"/>
              <w:rPr>
                <w:rFonts w:ascii="Trebuchet MS" w:hAnsi="Trebuchet MS"/>
                <w:sz w:val="22"/>
                <w:szCs w:val="22"/>
              </w:rPr>
            </w:pPr>
            <w:r w:rsidRPr="007E02DF">
              <w:rPr>
                <w:rFonts w:ascii="Trebuchet MS" w:hAnsi="Trebuchet MS"/>
                <w:sz w:val="22"/>
                <w:szCs w:val="22"/>
              </w:rPr>
              <w:t>- Proiecte care prevăd înfiinţarea de noi locuri de muncă</w:t>
            </w:r>
          </w:p>
          <w:p w:rsidR="008F15D3" w:rsidRPr="007E02DF" w:rsidRDefault="008F15D3" w:rsidP="00BC1378">
            <w:pPr>
              <w:pStyle w:val="ListParagraph"/>
              <w:spacing w:line="276" w:lineRule="auto"/>
              <w:ind w:left="0"/>
              <w:rPr>
                <w:rFonts w:ascii="Trebuchet MS" w:eastAsia="Calibri" w:hAnsi="Trebuchet MS"/>
                <w:sz w:val="22"/>
                <w:szCs w:val="22"/>
              </w:rPr>
            </w:pPr>
            <w:r w:rsidRPr="007E02DF">
              <w:rPr>
                <w:rFonts w:ascii="Trebuchet MS" w:hAnsi="Trebuchet MS"/>
                <w:sz w:val="22"/>
                <w:szCs w:val="22"/>
              </w:rPr>
              <w:t>-</w:t>
            </w:r>
            <w:r w:rsidRPr="007E02DF">
              <w:rPr>
                <w:rFonts w:ascii="Trebuchet MS" w:hAnsi="Trebuchet MS"/>
                <w:b/>
                <w:sz w:val="22"/>
                <w:szCs w:val="22"/>
              </w:rPr>
              <w:t xml:space="preserve"> </w:t>
            </w:r>
            <w:r w:rsidRPr="007E02DF">
              <w:rPr>
                <w:rFonts w:ascii="Trebuchet MS" w:eastAsia="Calibri" w:hAnsi="Trebuchet MS"/>
                <w:sz w:val="22"/>
                <w:szCs w:val="22"/>
              </w:rPr>
              <w:t>În cazul activităților de producție vor avea prioritate cele care valorifică materia primă locală din GAL</w:t>
            </w:r>
          </w:p>
          <w:p w:rsidR="008F15D3" w:rsidRPr="007E02DF" w:rsidRDefault="008F15D3" w:rsidP="00BC1378">
            <w:pPr>
              <w:pStyle w:val="ListParagraph"/>
              <w:spacing w:line="276" w:lineRule="auto"/>
              <w:ind w:left="0"/>
              <w:rPr>
                <w:rFonts w:ascii="Trebuchet MS" w:hAnsi="Trebuchet MS"/>
                <w:sz w:val="22"/>
                <w:szCs w:val="22"/>
              </w:rPr>
            </w:pPr>
            <w:r w:rsidRPr="007E02DF">
              <w:rPr>
                <w:rFonts w:ascii="Trebuchet MS" w:eastAsia="Calibri" w:hAnsi="Trebuchet MS"/>
                <w:sz w:val="22"/>
                <w:szCs w:val="22"/>
              </w:rPr>
              <w:t xml:space="preserve">- </w:t>
            </w:r>
            <w:r w:rsidRPr="007E02DF">
              <w:rPr>
                <w:rFonts w:ascii="Trebuchet MS" w:hAnsi="Trebuchet MS"/>
                <w:sz w:val="22"/>
                <w:szCs w:val="22"/>
              </w:rPr>
              <w:t xml:space="preserve"> Proiecte</w:t>
            </w:r>
            <w:r w:rsidRPr="007E02DF">
              <w:rPr>
                <w:rFonts w:ascii="Trebuchet MS" w:hAnsi="Trebuchet MS"/>
                <w:b/>
                <w:sz w:val="22"/>
                <w:szCs w:val="22"/>
              </w:rPr>
              <w:t xml:space="preserve"> </w:t>
            </w:r>
            <w:r w:rsidRPr="007E02DF">
              <w:rPr>
                <w:rFonts w:ascii="Trebuchet MS" w:hAnsi="Trebuchet MS"/>
                <w:sz w:val="22"/>
                <w:szCs w:val="22"/>
              </w:rPr>
              <w:t>care prevăd resurse umane calificate în domeniul de activitate prin studii superioare</w:t>
            </w:r>
          </w:p>
          <w:p w:rsidR="008F15D3" w:rsidRPr="007E02DF" w:rsidRDefault="008F15D3" w:rsidP="00BC1378">
            <w:pPr>
              <w:pStyle w:val="ListParagraph"/>
              <w:spacing w:line="276" w:lineRule="auto"/>
              <w:ind w:left="0"/>
              <w:rPr>
                <w:rFonts w:ascii="Trebuchet MS" w:hAnsi="Trebuchet MS"/>
                <w:b/>
                <w:sz w:val="22"/>
                <w:szCs w:val="22"/>
              </w:rPr>
            </w:pPr>
            <w:r w:rsidRPr="007E02DF">
              <w:rPr>
                <w:rFonts w:ascii="Trebuchet MS" w:hAnsi="Trebuchet MS"/>
                <w:sz w:val="22"/>
                <w:szCs w:val="22"/>
              </w:rPr>
              <w:t>Criteriile de selecţie vor fi detaliate suplimentar în Ghidul Solicitantului aferent acestei măsuri şi vor avea în vedere prevederile articolului 49 al Reg. (UE) nr. 1305/2013, urmărind să asigure tratamentul egal al solicintanţilor, o mai bună utilizare a resurselor financiare şi direcţionarea acestora în conformitate cu priorităţile Uniunii în materie de dezvoltare rurală.</w:t>
            </w:r>
          </w:p>
        </w:tc>
      </w:tr>
      <w:tr w:rsidR="008F15D3" w:rsidRPr="007E02DF" w:rsidTr="00BC1378">
        <w:trPr>
          <w:trHeight w:val="422"/>
        </w:trPr>
        <w:tc>
          <w:tcPr>
            <w:tcW w:w="5000" w:type="pct"/>
            <w:gridSpan w:val="2"/>
            <w:vAlign w:val="center"/>
          </w:tcPr>
          <w:p w:rsidR="008F15D3" w:rsidRPr="007E02DF" w:rsidRDefault="008F15D3" w:rsidP="00BC1378">
            <w:pPr>
              <w:spacing w:line="276" w:lineRule="auto"/>
              <w:ind w:left="270"/>
              <w:rPr>
                <w:rFonts w:ascii="Trebuchet MS" w:hAnsi="Trebuchet MS"/>
                <w:b/>
                <w:sz w:val="22"/>
                <w:szCs w:val="22"/>
              </w:rPr>
            </w:pPr>
            <w:r>
              <w:rPr>
                <w:rFonts w:ascii="Trebuchet MS" w:hAnsi="Trebuchet MS"/>
                <w:b/>
                <w:sz w:val="22"/>
                <w:szCs w:val="22"/>
              </w:rPr>
              <w:t xml:space="preserve">9. </w:t>
            </w:r>
            <w:r w:rsidRPr="007E02DF">
              <w:rPr>
                <w:rFonts w:ascii="Trebuchet MS" w:hAnsi="Trebuchet MS"/>
                <w:b/>
                <w:sz w:val="22"/>
                <w:szCs w:val="22"/>
              </w:rPr>
              <w:t>Sume aplicabile și rata sprijinului</w:t>
            </w:r>
          </w:p>
        </w:tc>
      </w:tr>
      <w:tr w:rsidR="008F15D3" w:rsidRPr="007E02DF" w:rsidTr="00BC1378">
        <w:trPr>
          <w:trHeight w:val="530"/>
        </w:trPr>
        <w:tc>
          <w:tcPr>
            <w:tcW w:w="5000" w:type="pct"/>
            <w:gridSpan w:val="2"/>
            <w:vAlign w:val="center"/>
          </w:tcPr>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sz w:val="22"/>
                <w:szCs w:val="22"/>
              </w:rPr>
              <w:t>Intensitatea sprijinului: 100%</w:t>
            </w:r>
          </w:p>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sz w:val="22"/>
                <w:szCs w:val="22"/>
              </w:rPr>
              <w:lastRenderedPageBreak/>
              <w:t>Sume aplicabile: 50.000 EURO/proiect, cu posibilitatea majorării sprijinului până la valoarea de 70.000 de euro/proiect în cazul activităţilor de producţie, servicii medicale, sanitar-veterinare şi de agroturism.</w:t>
            </w:r>
          </w:p>
          <w:p w:rsidR="008F15D3" w:rsidRPr="007E02DF" w:rsidRDefault="008F15D3" w:rsidP="00BC1378">
            <w:pPr>
              <w:spacing w:line="276" w:lineRule="auto"/>
              <w:contextualSpacing/>
              <w:jc w:val="both"/>
              <w:rPr>
                <w:rFonts w:ascii="Trebuchet MS" w:hAnsi="Trebuchet MS"/>
                <w:sz w:val="22"/>
                <w:szCs w:val="22"/>
              </w:rPr>
            </w:pPr>
            <w:r w:rsidRPr="007E02DF">
              <w:rPr>
                <w:rFonts w:ascii="Trebuchet MS" w:hAnsi="Trebuchet MS"/>
                <w:sz w:val="22"/>
                <w:szCs w:val="22"/>
              </w:rPr>
              <w:t xml:space="preserve">Sprijinul se va acorda, sub formă de primă, în două tranşe astfel: </w:t>
            </w:r>
          </w:p>
          <w:p w:rsidR="008F15D3" w:rsidRPr="007E02DF" w:rsidRDefault="008F15D3" w:rsidP="008F15D3">
            <w:pPr>
              <w:pStyle w:val="ListParagraph"/>
              <w:numPr>
                <w:ilvl w:val="0"/>
                <w:numId w:val="3"/>
              </w:numPr>
              <w:spacing w:line="276" w:lineRule="auto"/>
              <w:jc w:val="both"/>
              <w:rPr>
                <w:rFonts w:ascii="Trebuchet MS" w:hAnsi="Trebuchet MS"/>
                <w:sz w:val="22"/>
                <w:szCs w:val="22"/>
              </w:rPr>
            </w:pPr>
            <w:r w:rsidRPr="007E02DF">
              <w:rPr>
                <w:rFonts w:ascii="Trebuchet MS" w:hAnsi="Trebuchet MS"/>
                <w:sz w:val="22"/>
                <w:szCs w:val="22"/>
              </w:rPr>
              <w:t xml:space="preserve">70% din cuantumul sprijinului la semnarea deciziei de finanțare </w:t>
            </w:r>
          </w:p>
          <w:p w:rsidR="008F15D3" w:rsidRPr="007E02DF" w:rsidRDefault="008F15D3" w:rsidP="008F15D3">
            <w:pPr>
              <w:pStyle w:val="Default"/>
              <w:numPr>
                <w:ilvl w:val="0"/>
                <w:numId w:val="3"/>
              </w:numPr>
              <w:spacing w:line="276" w:lineRule="auto"/>
              <w:jc w:val="both"/>
              <w:rPr>
                <w:rFonts w:ascii="Trebuchet MS" w:hAnsi="Trebuchet MS"/>
                <w:sz w:val="22"/>
                <w:szCs w:val="22"/>
              </w:rPr>
            </w:pPr>
            <w:r w:rsidRPr="007E02DF">
              <w:rPr>
                <w:rFonts w:ascii="Trebuchet MS" w:hAnsi="Trebuchet MS"/>
                <w:sz w:val="22"/>
                <w:szCs w:val="22"/>
                <w:lang w:val="ro-RO"/>
              </w:rPr>
              <w:t>30% in cuantumul sprijinului se va acorda cu condiția implementării corecte a planului de afaceri, fără a depăși 3 ani de la semnarea deciziei de finanțare.</w:t>
            </w:r>
          </w:p>
          <w:p w:rsidR="008F15D3" w:rsidRPr="007E02DF" w:rsidRDefault="008F15D3" w:rsidP="00BC1378">
            <w:pPr>
              <w:pStyle w:val="Default"/>
              <w:spacing w:line="276" w:lineRule="auto"/>
              <w:jc w:val="both"/>
              <w:rPr>
                <w:rFonts w:ascii="Trebuchet MS" w:hAnsi="Trebuchet MS"/>
                <w:sz w:val="22"/>
                <w:szCs w:val="22"/>
              </w:rPr>
            </w:pPr>
            <w:r w:rsidRPr="007E02DF">
              <w:rPr>
                <w:rFonts w:ascii="Trebuchet MS" w:hAnsi="Trebuchet MS"/>
                <w:sz w:val="22"/>
                <w:szCs w:val="22"/>
              </w:rPr>
              <w:t>Sprijinul public nerambursabil va respecta prevederile Reg. 1407/2013 cu privire la sprijinul de minimis și nu va depăși 200.000 de euro/beneficiar pe 3 ani fiscali.</w:t>
            </w:r>
          </w:p>
        </w:tc>
      </w:tr>
      <w:tr w:rsidR="008F15D3" w:rsidRPr="007E02DF" w:rsidTr="00BC1378">
        <w:trPr>
          <w:trHeight w:val="458"/>
        </w:trPr>
        <w:tc>
          <w:tcPr>
            <w:tcW w:w="5000" w:type="pct"/>
            <w:gridSpan w:val="2"/>
            <w:vAlign w:val="center"/>
          </w:tcPr>
          <w:p w:rsidR="008F15D3" w:rsidRPr="007E02DF" w:rsidRDefault="008F15D3" w:rsidP="00BC1378">
            <w:pPr>
              <w:spacing w:line="276" w:lineRule="auto"/>
              <w:rPr>
                <w:rFonts w:ascii="Trebuchet MS" w:hAnsi="Trebuchet MS"/>
                <w:b/>
                <w:sz w:val="22"/>
                <w:szCs w:val="22"/>
              </w:rPr>
            </w:pPr>
            <w:r w:rsidRPr="007E02DF">
              <w:rPr>
                <w:rFonts w:ascii="Trebuchet MS" w:hAnsi="Trebuchet MS"/>
                <w:b/>
                <w:sz w:val="22"/>
                <w:szCs w:val="22"/>
              </w:rPr>
              <w:lastRenderedPageBreak/>
              <w:t>10. Indicatori de monitorizare</w:t>
            </w:r>
          </w:p>
        </w:tc>
      </w:tr>
      <w:tr w:rsidR="008F15D3" w:rsidRPr="007E02DF" w:rsidTr="00BC1378">
        <w:trPr>
          <w:trHeight w:val="440"/>
        </w:trPr>
        <w:tc>
          <w:tcPr>
            <w:tcW w:w="5000" w:type="pct"/>
            <w:gridSpan w:val="2"/>
            <w:vAlign w:val="center"/>
          </w:tcPr>
          <w:p w:rsidR="008F15D3" w:rsidRPr="007E02DF" w:rsidRDefault="008F15D3" w:rsidP="00BC1378">
            <w:pPr>
              <w:spacing w:line="276" w:lineRule="auto"/>
              <w:rPr>
                <w:rFonts w:ascii="Trebuchet MS" w:hAnsi="Trebuchet MS"/>
                <w:sz w:val="22"/>
                <w:szCs w:val="22"/>
              </w:rPr>
            </w:pPr>
            <w:r w:rsidRPr="007E02DF">
              <w:rPr>
                <w:rFonts w:ascii="Trebuchet MS" w:hAnsi="Trebuchet MS"/>
                <w:b/>
                <w:sz w:val="22"/>
                <w:szCs w:val="22"/>
              </w:rPr>
              <w:t xml:space="preserve">Indicator de monitorizare </w:t>
            </w:r>
          </w:p>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 Număr de locuri de muncă nou create</w:t>
            </w:r>
            <w:r>
              <w:rPr>
                <w:rFonts w:ascii="Trebuchet MS" w:hAnsi="Trebuchet MS"/>
                <w:sz w:val="22"/>
                <w:szCs w:val="22"/>
              </w:rPr>
              <w:t xml:space="preserve"> - 2</w:t>
            </w:r>
          </w:p>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 Număr operațiuni (proiecte) sprijinite</w:t>
            </w:r>
            <w:r>
              <w:rPr>
                <w:rFonts w:ascii="Trebuchet MS" w:hAnsi="Trebuchet MS"/>
                <w:sz w:val="22"/>
                <w:szCs w:val="22"/>
              </w:rPr>
              <w:t xml:space="preserve"> - 3</w:t>
            </w:r>
          </w:p>
          <w:p w:rsidR="008F15D3" w:rsidRPr="007E02DF" w:rsidRDefault="008F15D3" w:rsidP="00BC1378">
            <w:pPr>
              <w:spacing w:line="276" w:lineRule="auto"/>
              <w:jc w:val="both"/>
              <w:rPr>
                <w:rFonts w:ascii="Trebuchet MS" w:hAnsi="Trebuchet MS"/>
                <w:sz w:val="22"/>
                <w:szCs w:val="22"/>
              </w:rPr>
            </w:pPr>
            <w:r w:rsidRPr="007E02DF">
              <w:rPr>
                <w:rFonts w:ascii="Trebuchet MS" w:hAnsi="Trebuchet MS"/>
                <w:sz w:val="22"/>
                <w:szCs w:val="22"/>
              </w:rPr>
              <w:t>- Cheltuieli publice totale</w:t>
            </w:r>
            <w:r>
              <w:rPr>
                <w:rFonts w:ascii="Trebuchet MS" w:hAnsi="Trebuchet MS"/>
                <w:sz w:val="22"/>
                <w:szCs w:val="22"/>
              </w:rPr>
              <w:t xml:space="preserve"> (175.000 euro componenta A + 7,44% x componenta B euro)</w:t>
            </w:r>
          </w:p>
        </w:tc>
      </w:tr>
    </w:tbl>
    <w:p w:rsidR="00180DDA" w:rsidRDefault="00180DDA">
      <w:bookmarkStart w:id="0" w:name="_GoBack"/>
      <w:bookmarkEnd w:id="0"/>
    </w:p>
    <w:sectPr w:rsidR="0018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67C0B"/>
    <w:multiLevelType w:val="hybridMultilevel"/>
    <w:tmpl w:val="047EB402"/>
    <w:lvl w:ilvl="0" w:tplc="06F2CA98">
      <w:start w:val="1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961BEF"/>
    <w:multiLevelType w:val="hybridMultilevel"/>
    <w:tmpl w:val="16ECC3A6"/>
    <w:lvl w:ilvl="0" w:tplc="DB062886">
      <w:start w:val="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182F84"/>
    <w:multiLevelType w:val="hybridMultilevel"/>
    <w:tmpl w:val="04CC8A5C"/>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D3"/>
    <w:rsid w:val="00180DDA"/>
    <w:rsid w:val="008F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D65FF-9367-4928-8D45-5D096DA5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D3"/>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8F15D3"/>
    <w:pPr>
      <w:ind w:left="720"/>
      <w:contextualSpacing/>
    </w:pPr>
  </w:style>
  <w:style w:type="paragraph" w:customStyle="1" w:styleId="Default">
    <w:name w:val="Default"/>
    <w:rsid w:val="008F15D3"/>
    <w:pPr>
      <w:autoSpaceDE w:val="0"/>
      <w:autoSpaceDN w:val="0"/>
      <w:adjustRightInd w:val="0"/>
      <w:spacing w:after="0" w:line="240" w:lineRule="auto"/>
    </w:pPr>
    <w:rPr>
      <w:rFonts w:ascii="Calibri" w:eastAsia="Calibri" w:hAnsi="Calibri" w:cs="Times New Roman"/>
      <w:color w:val="000000"/>
      <w:sz w:val="24"/>
      <w:szCs w:val="24"/>
      <w:lang w:val="hu-HU"/>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8F15D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2017-07-06T11:22:00Z</dcterms:created>
  <dcterms:modified xsi:type="dcterms:W3CDTF">2017-07-06T11:23:00Z</dcterms:modified>
</cp:coreProperties>
</file>