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6392"/>
      </w:tblGrid>
      <w:tr w:rsidR="00271205" w:rsidRPr="00793DDD" w:rsidTr="002F6634">
        <w:tc>
          <w:tcPr>
            <w:tcW w:w="1462" w:type="pct"/>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Denumirea măsurii</w:t>
            </w:r>
          </w:p>
        </w:tc>
        <w:tc>
          <w:tcPr>
            <w:tcW w:w="3538" w:type="pct"/>
            <w:vAlign w:val="center"/>
          </w:tcPr>
          <w:p w:rsidR="00271205" w:rsidRPr="00793DDD" w:rsidRDefault="00271205" w:rsidP="002F6634">
            <w:pPr>
              <w:pStyle w:val="Default"/>
              <w:spacing w:line="276" w:lineRule="auto"/>
              <w:jc w:val="both"/>
              <w:rPr>
                <w:rFonts w:ascii="Trebuchet MS" w:hAnsi="Trebuchet MS"/>
                <w:b/>
                <w:color w:val="auto"/>
                <w:sz w:val="22"/>
                <w:szCs w:val="22"/>
                <w:lang w:val="ro-RO"/>
              </w:rPr>
            </w:pPr>
            <w:r w:rsidRPr="00793DDD">
              <w:rPr>
                <w:rFonts w:ascii="Trebuchet MS" w:hAnsi="Trebuchet MS"/>
                <w:b/>
                <w:sz w:val="22"/>
                <w:szCs w:val="22"/>
                <w:lang w:val="ro-RO"/>
              </w:rPr>
              <w:t>Investiţii în crearea şi dezvoltarea de activităţi non-agricole</w:t>
            </w:r>
          </w:p>
        </w:tc>
      </w:tr>
      <w:tr w:rsidR="00271205" w:rsidRPr="00793DDD" w:rsidTr="002F6634">
        <w:tc>
          <w:tcPr>
            <w:tcW w:w="1462" w:type="pct"/>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Codul măsurii</w:t>
            </w:r>
          </w:p>
        </w:tc>
        <w:tc>
          <w:tcPr>
            <w:tcW w:w="3538" w:type="pct"/>
            <w:vAlign w:val="center"/>
          </w:tcPr>
          <w:p w:rsidR="00271205" w:rsidRPr="00793DDD" w:rsidRDefault="00271205" w:rsidP="002F6634">
            <w:pPr>
              <w:widowControl w:val="0"/>
              <w:autoSpaceDE w:val="0"/>
              <w:autoSpaceDN w:val="0"/>
              <w:adjustRightInd w:val="0"/>
              <w:spacing w:line="276" w:lineRule="auto"/>
              <w:rPr>
                <w:rFonts w:ascii="Trebuchet MS" w:hAnsi="Trebuchet MS" w:cs="Trebuchet MS"/>
                <w:b/>
                <w:bCs/>
                <w:sz w:val="22"/>
                <w:szCs w:val="22"/>
              </w:rPr>
            </w:pPr>
            <w:r w:rsidRPr="00793DDD">
              <w:rPr>
                <w:rFonts w:ascii="Trebuchet MS" w:hAnsi="Trebuchet MS" w:cs="Trebuchet MS"/>
                <w:b/>
                <w:bCs/>
                <w:sz w:val="22"/>
                <w:szCs w:val="22"/>
              </w:rPr>
              <w:t>M4 / 6A</w:t>
            </w:r>
          </w:p>
        </w:tc>
      </w:tr>
      <w:tr w:rsidR="00271205" w:rsidRPr="00793DDD" w:rsidTr="002F6634">
        <w:tc>
          <w:tcPr>
            <w:tcW w:w="1462" w:type="pct"/>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Tipul măsurii</w:t>
            </w:r>
          </w:p>
        </w:tc>
        <w:tc>
          <w:tcPr>
            <w:tcW w:w="3538" w:type="pct"/>
            <w:vAlign w:val="center"/>
          </w:tcPr>
          <w:p w:rsidR="00271205" w:rsidRPr="00793DDD" w:rsidRDefault="00271205" w:rsidP="002F6634">
            <w:pPr>
              <w:widowControl w:val="0"/>
              <w:autoSpaceDE w:val="0"/>
              <w:autoSpaceDN w:val="0"/>
              <w:adjustRightInd w:val="0"/>
              <w:spacing w:line="276" w:lineRule="auto"/>
              <w:rPr>
                <w:rFonts w:ascii="Trebuchet MS" w:hAnsi="Trebuchet MS"/>
                <w:b/>
                <w:sz w:val="22"/>
                <w:szCs w:val="22"/>
              </w:rPr>
            </w:pPr>
            <w:r w:rsidRPr="00793DDD">
              <w:rPr>
                <w:rFonts w:ascii="Trebuchet MS" w:hAnsi="Trebuchet MS" w:cs="Trebuchet MS"/>
                <w:b/>
                <w:bCs/>
                <w:sz w:val="22"/>
                <w:szCs w:val="22"/>
              </w:rPr>
              <w:t>X</w:t>
            </w:r>
            <w:r w:rsidRPr="00793DDD">
              <w:rPr>
                <w:rFonts w:ascii="Trebuchet MS" w:hAnsi="Trebuchet MS" w:cs="Trebuchet MS"/>
                <w:bCs/>
                <w:sz w:val="22"/>
                <w:szCs w:val="22"/>
              </w:rPr>
              <w:t xml:space="preserve"> </w:t>
            </w:r>
            <w:r w:rsidRPr="00793DDD">
              <w:rPr>
                <w:rFonts w:ascii="Trebuchet MS" w:hAnsi="Trebuchet MS" w:cs="Trebuchet MS"/>
                <w:b/>
                <w:bCs/>
                <w:sz w:val="22"/>
                <w:szCs w:val="22"/>
              </w:rPr>
              <w:t>Investiții</w:t>
            </w:r>
          </w:p>
          <w:p w:rsidR="00271205" w:rsidRPr="00793DDD" w:rsidRDefault="00271205" w:rsidP="002F6634">
            <w:pPr>
              <w:widowControl w:val="0"/>
              <w:autoSpaceDE w:val="0"/>
              <w:autoSpaceDN w:val="0"/>
              <w:adjustRightInd w:val="0"/>
              <w:spacing w:line="276" w:lineRule="auto"/>
              <w:rPr>
                <w:rFonts w:ascii="Trebuchet MS" w:hAnsi="Trebuchet MS"/>
                <w:sz w:val="22"/>
                <w:szCs w:val="22"/>
              </w:rPr>
            </w:pPr>
            <w:r w:rsidRPr="00793DDD">
              <w:rPr>
                <w:rFonts w:ascii="Trebuchet MS" w:hAnsi="Trebuchet MS" w:cs="Trebuchet MS"/>
                <w:b/>
                <w:bCs/>
                <w:sz w:val="22"/>
                <w:szCs w:val="22"/>
              </w:rPr>
              <w:t xml:space="preserve">□ </w:t>
            </w:r>
            <w:r w:rsidRPr="00793DDD">
              <w:rPr>
                <w:rFonts w:ascii="Trebuchet MS" w:hAnsi="Trebuchet MS" w:cs="Trebuchet MS"/>
                <w:bCs/>
                <w:sz w:val="22"/>
                <w:szCs w:val="22"/>
              </w:rPr>
              <w:t>Servicii</w:t>
            </w:r>
          </w:p>
          <w:p w:rsidR="00271205" w:rsidRPr="00793DDD" w:rsidRDefault="00271205" w:rsidP="002F6634">
            <w:pPr>
              <w:widowControl w:val="0"/>
              <w:overflowPunct w:val="0"/>
              <w:autoSpaceDE w:val="0"/>
              <w:autoSpaceDN w:val="0"/>
              <w:adjustRightInd w:val="0"/>
              <w:spacing w:line="276" w:lineRule="auto"/>
              <w:rPr>
                <w:rFonts w:ascii="Trebuchet MS" w:hAnsi="Trebuchet MS"/>
                <w:sz w:val="22"/>
                <w:szCs w:val="22"/>
              </w:rPr>
            </w:pPr>
            <w:r w:rsidRPr="00793DDD">
              <w:rPr>
                <w:rFonts w:ascii="Trebuchet MS" w:hAnsi="Trebuchet MS" w:cs="Trebuchet MS"/>
                <w:b/>
                <w:bCs/>
                <w:sz w:val="22"/>
                <w:szCs w:val="22"/>
              </w:rPr>
              <w:t xml:space="preserve">□ </w:t>
            </w:r>
            <w:r w:rsidRPr="00793DDD">
              <w:rPr>
                <w:rFonts w:ascii="Trebuchet MS" w:hAnsi="Trebuchet MS" w:cs="Trebuchet MS"/>
                <w:bCs/>
                <w:sz w:val="22"/>
                <w:szCs w:val="22"/>
              </w:rPr>
              <w:t>Sprijin forfetar</w:t>
            </w:r>
          </w:p>
        </w:tc>
      </w:tr>
      <w:tr w:rsidR="00271205" w:rsidRPr="00793DDD" w:rsidTr="002F6634">
        <w:tc>
          <w:tcPr>
            <w:tcW w:w="5000" w:type="pct"/>
            <w:gridSpan w:val="2"/>
            <w:vAlign w:val="center"/>
          </w:tcPr>
          <w:p w:rsidR="00271205" w:rsidRPr="00793DDD" w:rsidRDefault="00271205" w:rsidP="002F6634">
            <w:pPr>
              <w:widowControl w:val="0"/>
              <w:overflowPunct w:val="0"/>
              <w:autoSpaceDE w:val="0"/>
              <w:autoSpaceDN w:val="0"/>
              <w:adjustRightInd w:val="0"/>
              <w:spacing w:line="276" w:lineRule="auto"/>
              <w:ind w:right="20"/>
              <w:jc w:val="both"/>
              <w:rPr>
                <w:rFonts w:ascii="Trebuchet MS" w:hAnsi="Trebuchet MS"/>
                <w:b/>
                <w:sz w:val="22"/>
                <w:szCs w:val="22"/>
              </w:rPr>
            </w:pPr>
            <w:r w:rsidRPr="00793DDD">
              <w:rPr>
                <w:rFonts w:ascii="Trebuchet MS" w:hAnsi="Trebuchet MS"/>
                <w:b/>
                <w:sz w:val="22"/>
                <w:szCs w:val="22"/>
              </w:rPr>
              <w:t xml:space="preserve">1.Descrierea generală a măsurii </w:t>
            </w:r>
            <w:r w:rsidRPr="00793DDD">
              <w:rPr>
                <w:rFonts w:ascii="Trebuchet MS" w:hAnsi="Trebuchet MS" w:cs="Trebuchet MS"/>
                <w:b/>
                <w:bCs/>
                <w:sz w:val="22"/>
                <w:szCs w:val="22"/>
              </w:rPr>
              <w:t xml:space="preserve">, inclusiv a logicii de intervenție a acesteia și a contribuției la prioritățile strategiei, la domeniile de intervenție, la obiectivele transversale și a complementarității cu alte măsuri din SDL </w:t>
            </w:r>
          </w:p>
        </w:tc>
      </w:tr>
      <w:tr w:rsidR="00271205" w:rsidRPr="00793DDD" w:rsidTr="002F6634">
        <w:tc>
          <w:tcPr>
            <w:tcW w:w="5000" w:type="pct"/>
            <w:gridSpan w:val="2"/>
            <w:vAlign w:val="center"/>
          </w:tcPr>
          <w:p w:rsidR="00271205" w:rsidRPr="00793DDD" w:rsidRDefault="00271205" w:rsidP="002F6634">
            <w:pPr>
              <w:spacing w:line="276" w:lineRule="auto"/>
              <w:rPr>
                <w:rFonts w:ascii="Trebuchet MS" w:hAnsi="Trebuchet MS"/>
                <w:b/>
                <w:sz w:val="22"/>
                <w:szCs w:val="22"/>
              </w:rPr>
            </w:pPr>
            <w:r w:rsidRPr="00793DDD">
              <w:rPr>
                <w:rFonts w:ascii="Trebuchet MS" w:hAnsi="Trebuchet MS"/>
                <w:sz w:val="22"/>
                <w:szCs w:val="22"/>
              </w:rPr>
              <w:t>1.1 Justificare. Corelare cu analiza SWOT</w:t>
            </w:r>
          </w:p>
        </w:tc>
      </w:tr>
      <w:tr w:rsidR="00271205" w:rsidRPr="00793DDD" w:rsidTr="002F6634">
        <w:tc>
          <w:tcPr>
            <w:tcW w:w="5000" w:type="pct"/>
            <w:gridSpan w:val="2"/>
            <w:vAlign w:val="center"/>
          </w:tcPr>
          <w:p w:rsidR="00271205" w:rsidRPr="00793DDD" w:rsidRDefault="00271205" w:rsidP="002F6634">
            <w:pPr>
              <w:spacing w:line="276" w:lineRule="auto"/>
              <w:ind w:firstLine="318"/>
              <w:jc w:val="both"/>
              <w:rPr>
                <w:rFonts w:ascii="Trebuchet MS" w:hAnsi="Trebuchet MS"/>
                <w:sz w:val="22"/>
                <w:szCs w:val="22"/>
              </w:rPr>
            </w:pPr>
            <w:r w:rsidRPr="00793DDD">
              <w:rPr>
                <w:rFonts w:ascii="Trebuchet MS" w:hAnsi="Trebuchet MS"/>
                <w:sz w:val="22"/>
                <w:szCs w:val="22"/>
              </w:rPr>
              <w:t xml:space="preserve">La nivelul GAL Sud-Vest Satu Mare sunt înregistrați 524 agenţi economici care contribuie la economia locală a teritoriului, aceștia fiind cei care pot genera noi locuri de muncă și în consecință ridicarea nivelul de trai al populației din teritoriu, de aceea este imperios necesară susținerea dezvoltării, modernizării și diversificării acestora. </w:t>
            </w:r>
          </w:p>
          <w:p w:rsidR="00271205" w:rsidRPr="00793DDD" w:rsidRDefault="00271205" w:rsidP="002F6634">
            <w:pPr>
              <w:spacing w:line="276" w:lineRule="auto"/>
              <w:ind w:firstLine="318"/>
              <w:jc w:val="both"/>
              <w:rPr>
                <w:rFonts w:ascii="Trebuchet MS" w:hAnsi="Trebuchet MS"/>
                <w:sz w:val="22"/>
                <w:szCs w:val="22"/>
              </w:rPr>
            </w:pPr>
            <w:r w:rsidRPr="00793DDD">
              <w:rPr>
                <w:rFonts w:ascii="Trebuchet MS" w:hAnsi="Trebuchet MS"/>
                <w:sz w:val="22"/>
                <w:szCs w:val="22"/>
              </w:rPr>
              <w:t xml:space="preserve">77% din persoanele ocupate din GAL Sud-Vest Satu Mare au avut la data Recensământului din 2011 locuri de muncă în patru sectoare de activităţi ale economiei naţionale: 34% în agricultură, 29% în industria prelucrătoare (în speţă industria alimentară), 9% în comerţul cu ridicata şi cu amănuntul şi 5% în construcţii. </w:t>
            </w:r>
          </w:p>
          <w:p w:rsidR="00271205" w:rsidRPr="00793DDD" w:rsidRDefault="00271205" w:rsidP="002F6634">
            <w:pPr>
              <w:spacing w:line="276" w:lineRule="auto"/>
              <w:ind w:firstLine="318"/>
              <w:jc w:val="both"/>
              <w:rPr>
                <w:rFonts w:ascii="Trebuchet MS" w:hAnsi="Trebuchet MS"/>
                <w:sz w:val="22"/>
                <w:szCs w:val="22"/>
              </w:rPr>
            </w:pPr>
            <w:r w:rsidRPr="00793DDD">
              <w:rPr>
                <w:rFonts w:ascii="Trebuchet MS" w:hAnsi="Trebuchet MS"/>
                <w:sz w:val="22"/>
                <w:szCs w:val="22"/>
              </w:rPr>
              <w:t xml:space="preserve">Prin această măsură se dorește stimularea firmelor din domeniul agricol pentru diversificarea activității în sfera non agricolă fiind astfel mai sustenabile și mai profitabile. </w:t>
            </w:r>
          </w:p>
          <w:p w:rsidR="00271205" w:rsidRPr="00793DDD" w:rsidRDefault="00271205" w:rsidP="002F6634">
            <w:pPr>
              <w:spacing w:line="276" w:lineRule="auto"/>
              <w:ind w:firstLine="318"/>
              <w:jc w:val="both"/>
              <w:rPr>
                <w:rFonts w:ascii="Trebuchet MS" w:hAnsi="Trebuchet MS"/>
                <w:sz w:val="22"/>
                <w:szCs w:val="22"/>
              </w:rPr>
            </w:pPr>
            <w:r w:rsidRPr="00793DDD">
              <w:rPr>
                <w:rFonts w:ascii="Trebuchet MS" w:hAnsi="Trebuchet MS"/>
                <w:sz w:val="22"/>
                <w:szCs w:val="22"/>
              </w:rPr>
              <w:t xml:space="preserve">Corelând numărul de bilete vândute doar de unul din operatorii în domeniul turismului (Ștrandul Tășnad – 250.000 bilete vândute /an) și  locurile de muncă din domeniul hoteluri şi restaurante (1,4% din numărul total disponibil la nivelul teritoriului GAL) constatăm o discrepanță, fapt care se poate datora activităților nefiscalizate. Prin această măsură se va încuraja fiscalizarea acestui sector de activitate. </w:t>
            </w:r>
          </w:p>
          <w:p w:rsidR="00271205" w:rsidRPr="00793DDD" w:rsidRDefault="00271205" w:rsidP="002F6634">
            <w:pPr>
              <w:spacing w:line="276" w:lineRule="auto"/>
              <w:ind w:firstLine="318"/>
              <w:jc w:val="both"/>
              <w:rPr>
                <w:rFonts w:ascii="Trebuchet MS" w:hAnsi="Trebuchet MS"/>
                <w:sz w:val="22"/>
                <w:szCs w:val="22"/>
              </w:rPr>
            </w:pPr>
            <w:r w:rsidRPr="00793DDD">
              <w:rPr>
                <w:rFonts w:ascii="Trebuchet MS" w:hAnsi="Trebuchet MS"/>
                <w:sz w:val="22"/>
                <w:szCs w:val="22"/>
              </w:rPr>
              <w:t xml:space="preserve">Din analizele de sector (turism) ale operatorului turistic Ștrand Termal Tășnad a reieșit un deficit de oferte de servicii cu caracter turistic. Ștrandul termal participă regulat la târguri turistice, unde turiștii sunt interesați de pachete turistice pe mai multe zile pe care teritoriul nu le poate oferi în prezent din cauza lipsei organizării interne și lipsei serviciilor de agrement compelentare celor oferite de bazinele termale. Această situație este una foarte favorabilă zonei, existând deja cerere pentru activități non-agricole, în special cele de agrement, servicii, cerere care trebuie doar onorată. </w:t>
            </w:r>
          </w:p>
          <w:p w:rsidR="00271205" w:rsidRPr="00793DDD" w:rsidRDefault="00271205" w:rsidP="002F6634">
            <w:pPr>
              <w:spacing w:line="276" w:lineRule="auto"/>
              <w:ind w:firstLine="318"/>
              <w:jc w:val="both"/>
              <w:rPr>
                <w:rFonts w:ascii="Trebuchet MS" w:hAnsi="Trebuchet MS"/>
                <w:i/>
                <w:sz w:val="22"/>
                <w:szCs w:val="22"/>
              </w:rPr>
            </w:pPr>
            <w:r w:rsidRPr="00793DDD">
              <w:rPr>
                <w:rFonts w:ascii="Trebuchet MS" w:hAnsi="Trebuchet MS"/>
                <w:sz w:val="22"/>
                <w:szCs w:val="22"/>
              </w:rPr>
              <w:t>Un alt domeniu important în teritoriu este cel al industriei prelucrătoare (29% din populația activă fiind angajată în acest sector), care din lipsa capitalului investițional nu reușește să se dezvolte.</w:t>
            </w:r>
          </w:p>
        </w:tc>
      </w:tr>
      <w:tr w:rsidR="00271205" w:rsidRPr="00793DDD" w:rsidTr="002F6634">
        <w:tc>
          <w:tcPr>
            <w:tcW w:w="5000" w:type="pct"/>
            <w:gridSpan w:val="2"/>
            <w:shd w:val="clear" w:color="auto" w:fill="auto"/>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1.2. Obiectivele de dezvoltare rurală (conform Reg.(UE) 1305/2013, art.4).</w:t>
            </w:r>
          </w:p>
        </w:tc>
      </w:tr>
      <w:tr w:rsidR="00271205" w:rsidRPr="00793DDD" w:rsidTr="002F6634">
        <w:trPr>
          <w:trHeight w:val="349"/>
        </w:trPr>
        <w:tc>
          <w:tcPr>
            <w:tcW w:w="5000" w:type="pct"/>
            <w:gridSpan w:val="2"/>
            <w:shd w:val="clear" w:color="auto" w:fill="auto"/>
            <w:vAlign w:val="center"/>
          </w:tcPr>
          <w:p w:rsidR="00271205" w:rsidRPr="00793DDD" w:rsidRDefault="00271205" w:rsidP="002F6634">
            <w:pPr>
              <w:tabs>
                <w:tab w:val="left" w:pos="231"/>
              </w:tabs>
              <w:spacing w:line="276" w:lineRule="auto"/>
              <w:jc w:val="both"/>
              <w:rPr>
                <w:rFonts w:ascii="Trebuchet MS" w:hAnsi="Trebuchet MS"/>
                <w:sz w:val="22"/>
                <w:szCs w:val="22"/>
              </w:rPr>
            </w:pPr>
            <w:r w:rsidRPr="00793DDD">
              <w:rPr>
                <w:rFonts w:ascii="Trebuchet MS" w:hAnsi="Trebuchet MS"/>
                <w:sz w:val="22"/>
                <w:szCs w:val="22"/>
              </w:rPr>
              <w:t>iii) Obținerea unei dezvoltări teritoriale echilibrate a economiilor și comunităților rurale, inclusiv crearea și menținerea de locuri de muncă</w:t>
            </w:r>
          </w:p>
        </w:tc>
      </w:tr>
      <w:tr w:rsidR="00271205" w:rsidRPr="00793DDD" w:rsidTr="002F6634">
        <w:trPr>
          <w:trHeight w:val="452"/>
        </w:trPr>
        <w:tc>
          <w:tcPr>
            <w:tcW w:w="5000" w:type="pct"/>
            <w:gridSpan w:val="2"/>
            <w:shd w:val="clear" w:color="auto" w:fill="auto"/>
            <w:vAlign w:val="center"/>
          </w:tcPr>
          <w:p w:rsidR="00271205" w:rsidRPr="00793DDD" w:rsidRDefault="00271205" w:rsidP="002F6634">
            <w:pPr>
              <w:pStyle w:val="Default"/>
              <w:spacing w:line="276" w:lineRule="auto"/>
              <w:rPr>
                <w:rFonts w:ascii="Trebuchet MS" w:hAnsi="Trebuchet MS"/>
                <w:sz w:val="22"/>
                <w:szCs w:val="22"/>
              </w:rPr>
            </w:pPr>
            <w:r w:rsidRPr="00793DDD">
              <w:rPr>
                <w:rFonts w:ascii="Trebuchet MS" w:hAnsi="Trebuchet MS"/>
                <w:sz w:val="22"/>
                <w:szCs w:val="22"/>
              </w:rPr>
              <w:t>1.3.Obiectiv(e) specific(e) al(e) măsurii</w:t>
            </w:r>
          </w:p>
        </w:tc>
      </w:tr>
      <w:tr w:rsidR="00271205" w:rsidRPr="00793DDD" w:rsidTr="002F6634">
        <w:trPr>
          <w:trHeight w:val="710"/>
        </w:trPr>
        <w:tc>
          <w:tcPr>
            <w:tcW w:w="5000" w:type="pct"/>
            <w:gridSpan w:val="2"/>
            <w:shd w:val="clear" w:color="auto" w:fill="auto"/>
            <w:vAlign w:val="center"/>
          </w:tcPr>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Stimularea mediului de afaceri al teritoriului, contribuind la diversificarea economiei locale și creșterea nivelului de trai</w:t>
            </w:r>
          </w:p>
        </w:tc>
      </w:tr>
      <w:tr w:rsidR="00271205" w:rsidRPr="00793DDD" w:rsidTr="002F6634">
        <w:trPr>
          <w:trHeight w:val="710"/>
        </w:trPr>
        <w:tc>
          <w:tcPr>
            <w:tcW w:w="5000" w:type="pct"/>
            <w:gridSpan w:val="2"/>
            <w:vAlign w:val="center"/>
          </w:tcPr>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lastRenderedPageBreak/>
              <w:t>1.4.</w:t>
            </w:r>
            <w:r w:rsidRPr="00793DDD">
              <w:rPr>
                <w:rFonts w:ascii="Trebuchet MS" w:hAnsi="Trebuchet MS" w:cs="Trebuchet MS"/>
                <w:sz w:val="22"/>
                <w:szCs w:val="22"/>
              </w:rPr>
              <w:t xml:space="preserve"> </w:t>
            </w:r>
            <w:r w:rsidRPr="00793DDD">
              <w:rPr>
                <w:rFonts w:ascii="Trebuchet MS" w:hAnsi="Trebuchet MS"/>
                <w:sz w:val="22"/>
                <w:szCs w:val="22"/>
              </w:rPr>
              <w:t>Măsura contribuie la prioritatea/prioritățile prevăzute la art. 5, Reg. (UE) nr. 1305/2013: P6</w:t>
            </w:r>
          </w:p>
        </w:tc>
      </w:tr>
      <w:tr w:rsidR="00271205" w:rsidRPr="00793DDD" w:rsidTr="002F6634">
        <w:tc>
          <w:tcPr>
            <w:tcW w:w="5000" w:type="pct"/>
            <w:gridSpan w:val="2"/>
            <w:vAlign w:val="center"/>
          </w:tcPr>
          <w:p w:rsidR="00271205" w:rsidRPr="00793DDD" w:rsidRDefault="00271205" w:rsidP="002F6634">
            <w:pPr>
              <w:pStyle w:val="Default"/>
              <w:spacing w:line="276" w:lineRule="auto"/>
              <w:jc w:val="both"/>
              <w:rPr>
                <w:rFonts w:ascii="Trebuchet MS" w:hAnsi="Trebuchet MS"/>
                <w:bCs/>
                <w:sz w:val="22"/>
                <w:szCs w:val="22"/>
              </w:rPr>
            </w:pPr>
            <w:r w:rsidRPr="00793DDD">
              <w:rPr>
                <w:rFonts w:ascii="Trebuchet MS" w:hAnsi="Trebuchet MS"/>
                <w:bCs/>
                <w:sz w:val="22"/>
                <w:szCs w:val="22"/>
              </w:rPr>
              <w:t>P6: Promovarea incluziunii sociale, a reducerii sărăciei și a dezvoltării economice în zonele rurale</w:t>
            </w:r>
          </w:p>
        </w:tc>
      </w:tr>
      <w:tr w:rsidR="00271205" w:rsidRPr="00793DDD" w:rsidTr="002F6634">
        <w:tc>
          <w:tcPr>
            <w:tcW w:w="5000" w:type="pct"/>
            <w:gridSpan w:val="2"/>
            <w:vAlign w:val="center"/>
          </w:tcPr>
          <w:p w:rsidR="00271205" w:rsidRPr="00793DDD" w:rsidRDefault="00271205" w:rsidP="002F6634">
            <w:pPr>
              <w:pStyle w:val="Default"/>
              <w:spacing w:line="276" w:lineRule="auto"/>
              <w:rPr>
                <w:rFonts w:ascii="Trebuchet MS" w:hAnsi="Trebuchet MS"/>
                <w:bCs/>
                <w:sz w:val="22"/>
                <w:szCs w:val="22"/>
              </w:rPr>
            </w:pPr>
            <w:r w:rsidRPr="00793DDD">
              <w:rPr>
                <w:rFonts w:ascii="Trebuchet MS" w:hAnsi="Trebuchet MS"/>
                <w:sz w:val="22"/>
                <w:szCs w:val="22"/>
              </w:rPr>
              <w:t>1.5  Măsura corespunde obiectivelor art. 19 din Reg. (UE) nr. 1305/2013</w:t>
            </w:r>
          </w:p>
        </w:tc>
      </w:tr>
      <w:tr w:rsidR="00271205" w:rsidRPr="00793DDD" w:rsidTr="002F6634">
        <w:trPr>
          <w:trHeight w:val="405"/>
        </w:trPr>
        <w:tc>
          <w:tcPr>
            <w:tcW w:w="5000" w:type="pct"/>
            <w:gridSpan w:val="2"/>
            <w:shd w:val="clear" w:color="auto" w:fill="auto"/>
            <w:vAlign w:val="center"/>
          </w:tcPr>
          <w:p w:rsidR="00271205" w:rsidRPr="00793DDD" w:rsidRDefault="00271205" w:rsidP="002F6634">
            <w:pPr>
              <w:spacing w:line="276" w:lineRule="auto"/>
              <w:contextualSpacing/>
              <w:jc w:val="both"/>
              <w:rPr>
                <w:rFonts w:ascii="Trebuchet MS" w:hAnsi="Trebuchet MS"/>
                <w:i/>
                <w:sz w:val="22"/>
                <w:szCs w:val="22"/>
              </w:rPr>
            </w:pPr>
            <w:r w:rsidRPr="00793DDD">
              <w:rPr>
                <w:rFonts w:ascii="Trebuchet MS" w:hAnsi="Trebuchet MS"/>
                <w:sz w:val="22"/>
                <w:szCs w:val="22"/>
              </w:rPr>
              <w:t>Articolul 19 – Dezvoltarea exploatațiilor și a întreprinderilor</w:t>
            </w:r>
          </w:p>
        </w:tc>
      </w:tr>
      <w:tr w:rsidR="00271205" w:rsidRPr="00793DDD" w:rsidTr="002F6634">
        <w:trPr>
          <w:trHeight w:val="405"/>
        </w:trPr>
        <w:tc>
          <w:tcPr>
            <w:tcW w:w="5000" w:type="pct"/>
            <w:gridSpan w:val="2"/>
            <w:shd w:val="clear" w:color="auto" w:fill="auto"/>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1.6. Măsura contribuie la Domeniul de intervenție 6A</w:t>
            </w:r>
          </w:p>
        </w:tc>
      </w:tr>
      <w:tr w:rsidR="00271205" w:rsidRPr="00793DDD" w:rsidTr="002F6634">
        <w:trPr>
          <w:trHeight w:val="545"/>
        </w:trPr>
        <w:tc>
          <w:tcPr>
            <w:tcW w:w="5000" w:type="pct"/>
            <w:gridSpan w:val="2"/>
            <w:vAlign w:val="center"/>
          </w:tcPr>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6A) Facilitarea diversificării, a înființării și a dezvoltării de întreprinderi mici, precum și crearea de locuri de muncă</w:t>
            </w:r>
          </w:p>
        </w:tc>
      </w:tr>
      <w:tr w:rsidR="00271205" w:rsidRPr="00793DDD" w:rsidTr="002F6634">
        <w:trPr>
          <w:trHeight w:val="398"/>
        </w:trPr>
        <w:tc>
          <w:tcPr>
            <w:tcW w:w="5000" w:type="pct"/>
            <w:gridSpan w:val="2"/>
            <w:vAlign w:val="center"/>
          </w:tcPr>
          <w:p w:rsidR="00271205" w:rsidRPr="00793DDD" w:rsidRDefault="00271205" w:rsidP="002F6634">
            <w:pPr>
              <w:pStyle w:val="Default"/>
              <w:spacing w:line="276" w:lineRule="auto"/>
              <w:rPr>
                <w:rFonts w:ascii="Trebuchet MS" w:hAnsi="Trebuchet MS"/>
                <w:sz w:val="22"/>
                <w:szCs w:val="22"/>
              </w:rPr>
            </w:pPr>
            <w:r w:rsidRPr="00793DDD">
              <w:rPr>
                <w:rFonts w:ascii="Trebuchet MS" w:hAnsi="Trebuchet MS"/>
                <w:sz w:val="22"/>
                <w:szCs w:val="22"/>
              </w:rPr>
              <w:t xml:space="preserve">1.7. </w:t>
            </w:r>
            <w:r w:rsidRPr="00793DDD">
              <w:rPr>
                <w:rFonts w:ascii="Trebuchet MS" w:hAnsi="Trebuchet MS" w:cs="Trebuchet MS"/>
                <w:sz w:val="22"/>
                <w:szCs w:val="22"/>
              </w:rPr>
              <w:t xml:space="preserve">Măsura contribuie la </w:t>
            </w:r>
            <w:r w:rsidRPr="00793DDD">
              <w:rPr>
                <w:rFonts w:ascii="Trebuchet MS" w:hAnsi="Trebuchet MS"/>
                <w:sz w:val="22"/>
                <w:szCs w:val="22"/>
              </w:rPr>
              <w:t>obiectivele transversale ale Reg.(UE) 1305/2013</w:t>
            </w:r>
          </w:p>
        </w:tc>
      </w:tr>
      <w:tr w:rsidR="00271205" w:rsidRPr="00793DDD" w:rsidTr="002F6634">
        <w:trPr>
          <w:trHeight w:val="310"/>
        </w:trPr>
        <w:tc>
          <w:tcPr>
            <w:tcW w:w="5000" w:type="pct"/>
            <w:gridSpan w:val="2"/>
            <w:shd w:val="clear" w:color="auto" w:fill="auto"/>
            <w:vAlign w:val="center"/>
          </w:tcPr>
          <w:p w:rsidR="00271205" w:rsidRPr="00793DDD" w:rsidRDefault="00271205" w:rsidP="00271205">
            <w:pPr>
              <w:pStyle w:val="ListParagraph"/>
              <w:numPr>
                <w:ilvl w:val="0"/>
                <w:numId w:val="2"/>
              </w:numPr>
              <w:tabs>
                <w:tab w:val="left" w:pos="252"/>
              </w:tabs>
              <w:spacing w:line="276" w:lineRule="auto"/>
              <w:ind w:left="34" w:hanging="34"/>
              <w:jc w:val="both"/>
              <w:rPr>
                <w:rFonts w:ascii="Trebuchet MS" w:hAnsi="Trebuchet MS"/>
                <w:sz w:val="22"/>
                <w:szCs w:val="22"/>
              </w:rPr>
            </w:pPr>
            <w:r w:rsidRPr="00793DDD">
              <w:rPr>
                <w:rFonts w:ascii="Trebuchet MS" w:hAnsi="Trebuchet MS"/>
                <w:sz w:val="22"/>
                <w:szCs w:val="22"/>
              </w:rPr>
              <w:t>Inovare – prin dezvoltarea unor servicii/produse noi la nivel de teritoriu, prin adoptarea unor tehnici şi metode noi şi unor tehnologii inovatoare</w:t>
            </w:r>
          </w:p>
          <w:p w:rsidR="00271205" w:rsidRPr="00793DDD" w:rsidRDefault="00271205" w:rsidP="00271205">
            <w:pPr>
              <w:pStyle w:val="ListParagraph"/>
              <w:numPr>
                <w:ilvl w:val="0"/>
                <w:numId w:val="2"/>
              </w:numPr>
              <w:tabs>
                <w:tab w:val="left" w:pos="252"/>
              </w:tabs>
              <w:spacing w:line="276" w:lineRule="auto"/>
              <w:ind w:left="34" w:hanging="34"/>
              <w:jc w:val="both"/>
              <w:rPr>
                <w:rFonts w:ascii="Trebuchet MS" w:hAnsi="Trebuchet MS"/>
                <w:sz w:val="22"/>
                <w:szCs w:val="22"/>
              </w:rPr>
            </w:pPr>
            <w:r w:rsidRPr="00793DDD">
              <w:rPr>
                <w:rFonts w:ascii="Trebuchet MS" w:hAnsi="Trebuchet MS"/>
                <w:sz w:val="22"/>
                <w:szCs w:val="22"/>
              </w:rPr>
              <w:t>Mediu și climă – sprijinul acordat pentru producţia şi utilizarea surselor regenerabile de energie, în special pentru utilizarea biomasei în cadrul prezentei măsuri contribuie la reducerea efectelor schimbărilor climatice. Activităţile de agroturism sprijinite vor viza practicarea unui turism responsabil care să evite degradarea zonelor naturale sensibile</w:t>
            </w:r>
          </w:p>
        </w:tc>
      </w:tr>
      <w:tr w:rsidR="00271205" w:rsidRPr="00793DDD" w:rsidTr="002F6634">
        <w:trPr>
          <w:trHeight w:val="378"/>
        </w:trPr>
        <w:tc>
          <w:tcPr>
            <w:tcW w:w="5000" w:type="pct"/>
            <w:gridSpan w:val="2"/>
            <w:vAlign w:val="center"/>
          </w:tcPr>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1.8 Complementaritatea cu alte măsuri din SDL</w:t>
            </w:r>
          </w:p>
        </w:tc>
      </w:tr>
      <w:tr w:rsidR="00271205" w:rsidRPr="00943CF7" w:rsidTr="002F6634">
        <w:tc>
          <w:tcPr>
            <w:tcW w:w="5000" w:type="pct"/>
            <w:gridSpan w:val="2"/>
            <w:vAlign w:val="center"/>
          </w:tcPr>
          <w:p w:rsidR="00271205" w:rsidRPr="00943CF7" w:rsidRDefault="00271205" w:rsidP="002F6634">
            <w:pPr>
              <w:spacing w:line="276" w:lineRule="auto"/>
              <w:rPr>
                <w:rFonts w:ascii="Trebuchet MS" w:hAnsi="Trebuchet MS"/>
                <w:b/>
                <w:sz w:val="22"/>
                <w:szCs w:val="22"/>
              </w:rPr>
            </w:pPr>
            <w:r w:rsidRPr="00943CF7">
              <w:rPr>
                <w:rFonts w:ascii="Trebuchet MS" w:hAnsi="Trebuchet MS"/>
                <w:b/>
                <w:sz w:val="22"/>
                <w:szCs w:val="22"/>
                <w:lang w:val="fr-FR"/>
              </w:rPr>
              <w:t xml:space="preserve">M1/2A </w:t>
            </w:r>
            <w:r w:rsidRPr="00943CF7">
              <w:rPr>
                <w:rFonts w:ascii="Trebuchet MS" w:hAnsi="Trebuchet MS"/>
                <w:sz w:val="22"/>
                <w:szCs w:val="22"/>
              </w:rPr>
              <w:t>Soluţii inovative pentru o agricultură/ industrie alimentară competitivă în teritoriul GAL</w:t>
            </w:r>
          </w:p>
        </w:tc>
      </w:tr>
      <w:tr w:rsidR="00271205" w:rsidRPr="00793DDD" w:rsidTr="002F6634">
        <w:tc>
          <w:tcPr>
            <w:tcW w:w="5000" w:type="pct"/>
            <w:gridSpan w:val="2"/>
            <w:vAlign w:val="center"/>
          </w:tcPr>
          <w:p w:rsidR="00271205" w:rsidRPr="00793DDD" w:rsidRDefault="00271205" w:rsidP="002F6634">
            <w:pPr>
              <w:spacing w:line="276" w:lineRule="auto"/>
              <w:rPr>
                <w:rFonts w:ascii="Trebuchet MS" w:hAnsi="Trebuchet MS"/>
                <w:b/>
                <w:sz w:val="22"/>
                <w:szCs w:val="22"/>
              </w:rPr>
            </w:pPr>
            <w:r w:rsidRPr="00793DDD">
              <w:rPr>
                <w:rFonts w:ascii="Trebuchet MS" w:hAnsi="Trebuchet MS"/>
                <w:sz w:val="22"/>
                <w:szCs w:val="22"/>
              </w:rPr>
              <w:t>1.9  Sinergia cu alte măsuri din SDL</w:t>
            </w:r>
          </w:p>
        </w:tc>
      </w:tr>
      <w:tr w:rsidR="00271205" w:rsidRPr="00793DDD" w:rsidTr="002F6634">
        <w:tc>
          <w:tcPr>
            <w:tcW w:w="5000" w:type="pct"/>
            <w:gridSpan w:val="2"/>
            <w:vAlign w:val="center"/>
          </w:tcPr>
          <w:p w:rsidR="00271205" w:rsidRPr="00793DDD" w:rsidRDefault="00271205" w:rsidP="002F6634">
            <w:pPr>
              <w:spacing w:line="276" w:lineRule="auto"/>
              <w:rPr>
                <w:rFonts w:ascii="Trebuchet MS" w:hAnsi="Trebuchet MS"/>
                <w:b/>
                <w:sz w:val="22"/>
                <w:szCs w:val="22"/>
              </w:rPr>
            </w:pPr>
            <w:r w:rsidRPr="00793DDD">
              <w:rPr>
                <w:rFonts w:ascii="Trebuchet MS" w:hAnsi="Trebuchet MS"/>
                <w:b/>
                <w:sz w:val="22"/>
                <w:szCs w:val="22"/>
              </w:rPr>
              <w:t>M3/6A</w:t>
            </w:r>
            <w:r w:rsidRPr="00793DDD">
              <w:rPr>
                <w:rFonts w:ascii="Trebuchet MS" w:hAnsi="Trebuchet MS"/>
                <w:sz w:val="22"/>
                <w:szCs w:val="22"/>
              </w:rPr>
              <w:t xml:space="preserve"> Înfiinţarea de activităţi non-agricole în teritoriu</w:t>
            </w:r>
            <w:r w:rsidRPr="00793DDD">
              <w:rPr>
                <w:rFonts w:ascii="Trebuchet MS" w:hAnsi="Trebuchet MS"/>
                <w:b/>
                <w:sz w:val="22"/>
                <w:szCs w:val="22"/>
              </w:rPr>
              <w:t xml:space="preserve"> </w:t>
            </w:r>
          </w:p>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b/>
                <w:sz w:val="22"/>
                <w:szCs w:val="22"/>
              </w:rPr>
              <w:t>M5/6B</w:t>
            </w:r>
            <w:r w:rsidRPr="00793DDD">
              <w:rPr>
                <w:rFonts w:ascii="Trebuchet MS" w:hAnsi="Trebuchet MS"/>
                <w:sz w:val="22"/>
                <w:szCs w:val="22"/>
              </w:rPr>
              <w:t xml:space="preserve"> Dezvoltarea serviciilor destinate populaţiei şi îmbunătăţirea condiţiilor de trai</w:t>
            </w:r>
          </w:p>
          <w:p w:rsidR="00271205" w:rsidRPr="00793DDD" w:rsidRDefault="00271205" w:rsidP="002F6634">
            <w:pPr>
              <w:spacing w:line="276" w:lineRule="auto"/>
              <w:rPr>
                <w:rFonts w:ascii="Trebuchet MS" w:hAnsi="Trebuchet MS"/>
                <w:sz w:val="22"/>
                <w:szCs w:val="22"/>
              </w:rPr>
            </w:pPr>
            <w:r w:rsidRPr="00793DDD">
              <w:rPr>
                <w:rFonts w:ascii="Trebuchet MS" w:hAnsi="Trebuchet MS"/>
                <w:b/>
                <w:sz w:val="22"/>
                <w:szCs w:val="22"/>
              </w:rPr>
              <w:t>M6/6B</w:t>
            </w:r>
            <w:r w:rsidRPr="00793DDD">
              <w:rPr>
                <w:rFonts w:ascii="Trebuchet MS" w:hAnsi="Trebuchet MS"/>
                <w:sz w:val="22"/>
                <w:szCs w:val="22"/>
              </w:rPr>
              <w:t xml:space="preserve"> Ocrotirea moştenirii rurale</w:t>
            </w:r>
          </w:p>
          <w:p w:rsidR="00271205" w:rsidRPr="00793DDD" w:rsidRDefault="00271205" w:rsidP="002F6634">
            <w:pPr>
              <w:spacing w:line="276" w:lineRule="auto"/>
              <w:rPr>
                <w:rFonts w:ascii="Trebuchet MS" w:hAnsi="Trebuchet MS"/>
                <w:sz w:val="22"/>
                <w:szCs w:val="22"/>
              </w:rPr>
            </w:pPr>
            <w:r w:rsidRPr="00793DDD">
              <w:rPr>
                <w:rFonts w:ascii="Trebuchet MS" w:hAnsi="Trebuchet MS"/>
                <w:b/>
                <w:sz w:val="22"/>
                <w:szCs w:val="22"/>
              </w:rPr>
              <w:t>M7/6B</w:t>
            </w:r>
            <w:r w:rsidRPr="00793DDD">
              <w:rPr>
                <w:rFonts w:ascii="Trebuchet MS" w:hAnsi="Trebuchet MS"/>
                <w:sz w:val="22"/>
                <w:szCs w:val="22"/>
              </w:rPr>
              <w:t xml:space="preserve"> Înfiinţarea de centre multifuncţionale socio-medicale</w:t>
            </w:r>
          </w:p>
        </w:tc>
      </w:tr>
      <w:tr w:rsidR="00271205" w:rsidRPr="00793DDD" w:rsidTr="002F6634">
        <w:trPr>
          <w:trHeight w:val="548"/>
        </w:trPr>
        <w:tc>
          <w:tcPr>
            <w:tcW w:w="5000" w:type="pct"/>
            <w:gridSpan w:val="2"/>
            <w:shd w:val="clear" w:color="auto" w:fill="auto"/>
            <w:vAlign w:val="center"/>
          </w:tcPr>
          <w:p w:rsidR="00271205" w:rsidRPr="00793DDD" w:rsidRDefault="00271205" w:rsidP="002F6634">
            <w:pPr>
              <w:pStyle w:val="ListParagraph"/>
              <w:spacing w:line="276" w:lineRule="auto"/>
              <w:ind w:left="0"/>
              <w:rPr>
                <w:rFonts w:ascii="Trebuchet MS" w:hAnsi="Trebuchet MS"/>
                <w:b/>
                <w:sz w:val="22"/>
                <w:szCs w:val="22"/>
              </w:rPr>
            </w:pPr>
            <w:r w:rsidRPr="00793DDD">
              <w:rPr>
                <w:rFonts w:ascii="Trebuchet MS" w:hAnsi="Trebuchet MS"/>
                <w:b/>
                <w:sz w:val="22"/>
                <w:szCs w:val="22"/>
              </w:rPr>
              <w:t>2. Valoarea adăugată a măsurii</w:t>
            </w:r>
          </w:p>
        </w:tc>
      </w:tr>
      <w:tr w:rsidR="00271205" w:rsidRPr="00793DDD" w:rsidTr="002F6634">
        <w:tc>
          <w:tcPr>
            <w:tcW w:w="5000" w:type="pct"/>
            <w:gridSpan w:val="2"/>
            <w:shd w:val="clear" w:color="auto" w:fill="auto"/>
            <w:vAlign w:val="center"/>
          </w:tcPr>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 Se încurajează crearea de noi locuri de muncă pentru a menține populația activă pe raza teritoriului</w:t>
            </w:r>
          </w:p>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 Se stimulează spiritul antreprenorial, prin acordarea șansei de diversificare a unor noi servicii în domenii non – agricole, în principal domeniul turismului, care a fost indentificat ca un domeniu cu potențial, dar neexploatat încă la potențialul maxim în teritoriu</w:t>
            </w:r>
          </w:p>
          <w:p w:rsidR="00271205" w:rsidRPr="00793DDD" w:rsidRDefault="00271205" w:rsidP="00271205">
            <w:pPr>
              <w:numPr>
                <w:ilvl w:val="0"/>
                <w:numId w:val="3"/>
              </w:numPr>
              <w:tabs>
                <w:tab w:val="left" w:pos="252"/>
              </w:tabs>
              <w:spacing w:line="276" w:lineRule="auto"/>
              <w:ind w:left="34" w:hanging="34"/>
              <w:contextualSpacing/>
              <w:jc w:val="both"/>
              <w:rPr>
                <w:rFonts w:ascii="Trebuchet MS" w:hAnsi="Trebuchet MS"/>
                <w:sz w:val="22"/>
                <w:szCs w:val="22"/>
              </w:rPr>
            </w:pPr>
            <w:r w:rsidRPr="00793DDD">
              <w:rPr>
                <w:rFonts w:ascii="Trebuchet MS" w:hAnsi="Trebuchet MS"/>
                <w:sz w:val="22"/>
                <w:szCs w:val="22"/>
              </w:rPr>
              <w:t>Asigurarea viabilităţii economice a micro-întreprinderilor în contextul creşterii competitivităţii economice a acestora</w:t>
            </w:r>
          </w:p>
          <w:p w:rsidR="00271205" w:rsidRPr="00793DDD" w:rsidRDefault="00271205" w:rsidP="00271205">
            <w:pPr>
              <w:numPr>
                <w:ilvl w:val="0"/>
                <w:numId w:val="3"/>
              </w:numPr>
              <w:tabs>
                <w:tab w:val="left" w:pos="252"/>
              </w:tabs>
              <w:spacing w:line="276" w:lineRule="auto"/>
              <w:ind w:left="34" w:hanging="34"/>
              <w:contextualSpacing/>
              <w:jc w:val="both"/>
              <w:rPr>
                <w:rFonts w:ascii="Trebuchet MS" w:hAnsi="Trebuchet MS"/>
                <w:sz w:val="22"/>
                <w:szCs w:val="22"/>
              </w:rPr>
            </w:pPr>
            <w:r w:rsidRPr="00793DDD">
              <w:rPr>
                <w:rFonts w:ascii="Trebuchet MS" w:hAnsi="Trebuchet MS"/>
                <w:sz w:val="22"/>
                <w:szCs w:val="22"/>
              </w:rPr>
              <w:t>Încurajarea fiscalizării și creșterii numărului de persoane care contribuie la sistemele de asigurări de sănătate și asigurări sociale</w:t>
            </w:r>
          </w:p>
          <w:p w:rsidR="00271205" w:rsidRPr="00793DDD" w:rsidRDefault="00271205" w:rsidP="00271205">
            <w:pPr>
              <w:numPr>
                <w:ilvl w:val="0"/>
                <w:numId w:val="3"/>
              </w:numPr>
              <w:tabs>
                <w:tab w:val="left" w:pos="252"/>
              </w:tabs>
              <w:spacing w:line="276" w:lineRule="auto"/>
              <w:ind w:left="34" w:hanging="34"/>
              <w:contextualSpacing/>
              <w:jc w:val="both"/>
              <w:rPr>
                <w:rFonts w:ascii="Trebuchet MS" w:hAnsi="Trebuchet MS"/>
                <w:sz w:val="22"/>
                <w:szCs w:val="22"/>
              </w:rPr>
            </w:pPr>
            <w:r w:rsidRPr="00793DDD">
              <w:rPr>
                <w:rFonts w:ascii="Trebuchet MS" w:hAnsi="Trebuchet MS"/>
                <w:sz w:val="22"/>
                <w:szCs w:val="22"/>
              </w:rPr>
              <w:t>Creșterea coeziunii la nivelul GAL, concretizată prin relații comerciale și transfer de inovație</w:t>
            </w:r>
          </w:p>
          <w:p w:rsidR="00271205" w:rsidRPr="00793DDD" w:rsidRDefault="00271205" w:rsidP="00271205">
            <w:pPr>
              <w:numPr>
                <w:ilvl w:val="0"/>
                <w:numId w:val="3"/>
              </w:numPr>
              <w:tabs>
                <w:tab w:val="left" w:pos="252"/>
              </w:tabs>
              <w:spacing w:line="276" w:lineRule="auto"/>
              <w:ind w:left="34" w:hanging="34"/>
              <w:contextualSpacing/>
              <w:jc w:val="both"/>
              <w:rPr>
                <w:rFonts w:ascii="Trebuchet MS" w:hAnsi="Trebuchet MS"/>
                <w:sz w:val="22"/>
                <w:szCs w:val="22"/>
              </w:rPr>
            </w:pPr>
            <w:r w:rsidRPr="00793DDD">
              <w:rPr>
                <w:rFonts w:ascii="Trebuchet MS" w:hAnsi="Trebuchet MS"/>
                <w:sz w:val="22"/>
                <w:szCs w:val="22"/>
              </w:rPr>
              <w:t>Creşterea veniturilor în cadrul bugetelor locale  din GAL</w:t>
            </w:r>
          </w:p>
        </w:tc>
      </w:tr>
      <w:tr w:rsidR="00271205" w:rsidRPr="00793DDD" w:rsidTr="002F6634">
        <w:trPr>
          <w:trHeight w:val="485"/>
        </w:trPr>
        <w:tc>
          <w:tcPr>
            <w:tcW w:w="5000" w:type="pct"/>
            <w:gridSpan w:val="2"/>
            <w:vAlign w:val="center"/>
          </w:tcPr>
          <w:p w:rsidR="00271205" w:rsidRPr="00793DDD" w:rsidRDefault="00271205" w:rsidP="002F6634">
            <w:pPr>
              <w:pStyle w:val="ListParagraph"/>
              <w:spacing w:line="276" w:lineRule="auto"/>
              <w:ind w:left="0"/>
              <w:rPr>
                <w:rFonts w:ascii="Trebuchet MS" w:hAnsi="Trebuchet MS"/>
                <w:b/>
                <w:sz w:val="22"/>
                <w:szCs w:val="22"/>
              </w:rPr>
            </w:pPr>
            <w:r w:rsidRPr="00793DDD">
              <w:rPr>
                <w:rFonts w:ascii="Trebuchet MS" w:hAnsi="Trebuchet MS"/>
                <w:b/>
                <w:sz w:val="22"/>
                <w:szCs w:val="22"/>
              </w:rPr>
              <w:t>3. Trimiteri la alte acte legislative</w:t>
            </w:r>
          </w:p>
        </w:tc>
      </w:tr>
      <w:tr w:rsidR="00271205" w:rsidRPr="00793DDD" w:rsidTr="002F6634">
        <w:tc>
          <w:tcPr>
            <w:tcW w:w="5000" w:type="pct"/>
            <w:gridSpan w:val="2"/>
            <w:vAlign w:val="center"/>
          </w:tcPr>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Legislaţia naţională cu incidenţă în domeniile activităţilor neagricole prevăzută în Ghidul Solicitantului pentru participarea la selecţia strategiilor de dezvoltare locală și PNDR</w:t>
            </w:r>
          </w:p>
          <w:p w:rsidR="00271205" w:rsidRPr="00793DDD" w:rsidRDefault="00271205" w:rsidP="002F6634">
            <w:pPr>
              <w:pStyle w:val="ListParagraph"/>
              <w:tabs>
                <w:tab w:val="left" w:pos="270"/>
              </w:tabs>
              <w:spacing w:line="276" w:lineRule="auto"/>
              <w:ind w:left="0"/>
              <w:jc w:val="both"/>
              <w:rPr>
                <w:rFonts w:ascii="Trebuchet MS" w:hAnsi="Trebuchet MS"/>
                <w:sz w:val="22"/>
                <w:szCs w:val="22"/>
              </w:rPr>
            </w:pPr>
            <w:r w:rsidRPr="00793DDD">
              <w:rPr>
                <w:rFonts w:ascii="Trebuchet MS" w:hAnsi="Trebuchet MS"/>
                <w:sz w:val="22"/>
                <w:szCs w:val="22"/>
              </w:rPr>
              <w:lastRenderedPageBreak/>
              <w:t>- Reg. (UE) 1303/2013, Reg. (UE) 1305/2013, Recomandarea 2003/361/CE, Reg. (UE) nr. 1407/2013, Comunicarea Comisiei nr. 2008/C155/02, Comunicarea Comisiei nr. 2008/C14/02</w:t>
            </w:r>
          </w:p>
          <w:p w:rsidR="00271205" w:rsidRPr="00793DDD" w:rsidRDefault="00271205" w:rsidP="002F6634">
            <w:pPr>
              <w:pStyle w:val="ListParagraph"/>
              <w:tabs>
                <w:tab w:val="left" w:pos="270"/>
              </w:tabs>
              <w:spacing w:line="276" w:lineRule="auto"/>
              <w:ind w:left="0"/>
              <w:jc w:val="both"/>
              <w:rPr>
                <w:rFonts w:ascii="Trebuchet MS" w:hAnsi="Trebuchet MS"/>
                <w:sz w:val="22"/>
                <w:szCs w:val="22"/>
              </w:rPr>
            </w:pPr>
            <w:r w:rsidRPr="00793DDD">
              <w:rPr>
                <w:rFonts w:ascii="Trebuchet MS" w:hAnsi="Trebuchet MS"/>
                <w:sz w:val="22"/>
                <w:szCs w:val="22"/>
              </w:rPr>
              <w:t>- Ordonanță de urgență nr. 44/2008, Ordonanță de urgență nr 142/2008</w:t>
            </w:r>
          </w:p>
        </w:tc>
      </w:tr>
      <w:tr w:rsidR="00271205" w:rsidRPr="00793DDD" w:rsidTr="002F6634">
        <w:trPr>
          <w:trHeight w:val="440"/>
        </w:trPr>
        <w:tc>
          <w:tcPr>
            <w:tcW w:w="5000" w:type="pct"/>
            <w:gridSpan w:val="2"/>
            <w:vAlign w:val="center"/>
          </w:tcPr>
          <w:p w:rsidR="00271205" w:rsidRPr="00793DDD" w:rsidRDefault="00271205" w:rsidP="002F6634">
            <w:pPr>
              <w:pStyle w:val="ListParagraph"/>
              <w:spacing w:line="276" w:lineRule="auto"/>
              <w:ind w:left="0"/>
              <w:rPr>
                <w:rFonts w:ascii="Trebuchet MS" w:hAnsi="Trebuchet MS"/>
                <w:b/>
                <w:sz w:val="22"/>
                <w:szCs w:val="22"/>
              </w:rPr>
            </w:pPr>
            <w:r w:rsidRPr="00793DDD">
              <w:rPr>
                <w:rFonts w:ascii="Trebuchet MS" w:hAnsi="Trebuchet MS"/>
                <w:b/>
                <w:sz w:val="22"/>
                <w:szCs w:val="22"/>
              </w:rPr>
              <w:lastRenderedPageBreak/>
              <w:t>4. Beneficiari direcţi/indirecţi (grup ţintă)</w:t>
            </w:r>
          </w:p>
        </w:tc>
      </w:tr>
      <w:tr w:rsidR="00271205" w:rsidRPr="00793DDD" w:rsidTr="002F6634">
        <w:trPr>
          <w:trHeight w:val="440"/>
        </w:trPr>
        <w:tc>
          <w:tcPr>
            <w:tcW w:w="5000" w:type="pct"/>
            <w:gridSpan w:val="2"/>
            <w:vAlign w:val="center"/>
          </w:tcPr>
          <w:p w:rsidR="00271205" w:rsidRPr="00793DDD" w:rsidRDefault="00271205" w:rsidP="002F6634">
            <w:pPr>
              <w:pStyle w:val="ListParagraph"/>
              <w:spacing w:line="276" w:lineRule="auto"/>
              <w:ind w:left="0"/>
              <w:rPr>
                <w:rFonts w:ascii="Trebuchet MS" w:hAnsi="Trebuchet MS"/>
                <w:b/>
                <w:sz w:val="22"/>
                <w:szCs w:val="22"/>
              </w:rPr>
            </w:pPr>
            <w:r w:rsidRPr="00793DDD">
              <w:rPr>
                <w:rFonts w:ascii="Trebuchet MS" w:hAnsi="Trebuchet MS"/>
                <w:sz w:val="22"/>
                <w:szCs w:val="22"/>
              </w:rPr>
              <w:t>4.1. Beneficiari direcţi</w:t>
            </w:r>
          </w:p>
        </w:tc>
      </w:tr>
      <w:tr w:rsidR="00271205" w:rsidRPr="00793DDD" w:rsidTr="002F6634">
        <w:tc>
          <w:tcPr>
            <w:tcW w:w="5000" w:type="pct"/>
            <w:gridSpan w:val="2"/>
            <w:vAlign w:val="center"/>
          </w:tcPr>
          <w:p w:rsidR="00271205" w:rsidRPr="00793DDD" w:rsidRDefault="00271205" w:rsidP="00271205">
            <w:pPr>
              <w:pStyle w:val="Default"/>
              <w:numPr>
                <w:ilvl w:val="0"/>
                <w:numId w:val="4"/>
              </w:numPr>
              <w:tabs>
                <w:tab w:val="left" w:pos="297"/>
              </w:tabs>
              <w:spacing w:line="276" w:lineRule="auto"/>
              <w:ind w:left="34" w:firstLine="0"/>
              <w:jc w:val="both"/>
              <w:rPr>
                <w:rFonts w:ascii="Trebuchet MS" w:hAnsi="Trebuchet MS"/>
                <w:sz w:val="22"/>
                <w:szCs w:val="22"/>
              </w:rPr>
            </w:pPr>
            <w:r w:rsidRPr="00793DDD">
              <w:rPr>
                <w:rFonts w:ascii="Trebuchet MS" w:hAnsi="Trebuchet MS"/>
                <w:sz w:val="22"/>
                <w:szCs w:val="22"/>
              </w:rPr>
              <w:t xml:space="preserve">Micro-întreprinderi și întreprinderi mici existente și nou înființate </w:t>
            </w:r>
            <w:r w:rsidRPr="00793DDD">
              <w:rPr>
                <w:rFonts w:ascii="Trebuchet MS" w:hAnsi="Trebuchet MS"/>
                <w:sz w:val="22"/>
                <w:szCs w:val="22"/>
                <w:lang w:val="ro-RO"/>
              </w:rPr>
              <w:t>care au sediul social şi punctul/punctele de lucru pe raza teritoriului GAL</w:t>
            </w:r>
          </w:p>
          <w:p w:rsidR="00271205" w:rsidRPr="00793DDD" w:rsidRDefault="00271205" w:rsidP="00271205">
            <w:pPr>
              <w:pStyle w:val="Default"/>
              <w:numPr>
                <w:ilvl w:val="0"/>
                <w:numId w:val="4"/>
              </w:numPr>
              <w:tabs>
                <w:tab w:val="left" w:pos="297"/>
              </w:tabs>
              <w:spacing w:line="276" w:lineRule="auto"/>
              <w:ind w:left="34" w:firstLine="0"/>
              <w:jc w:val="both"/>
              <w:rPr>
                <w:rFonts w:ascii="Trebuchet MS" w:hAnsi="Trebuchet MS"/>
                <w:sz w:val="22"/>
                <w:szCs w:val="22"/>
              </w:rPr>
            </w:pPr>
            <w:r w:rsidRPr="00793DDD">
              <w:rPr>
                <w:rFonts w:ascii="Trebuchet MS" w:hAnsi="Trebuchet MS"/>
                <w:sz w:val="22"/>
                <w:szCs w:val="22"/>
                <w:lang w:val="ro-RO"/>
              </w:rPr>
              <w:t>Fermieri sau membrii unor gospodării agricole care își diversifică activitatea de bază agricolă prin dezvoltarea unei activități non-agricole în teritoriul GAL-ului  în cadrul întreprinderii deja existente încadrabile în microîntreprinderi și întreprinderi mici, cu excepția persoanelor fizice neautorizate</w:t>
            </w:r>
            <w:r>
              <w:rPr>
                <w:rFonts w:ascii="Trebuchet MS" w:hAnsi="Trebuchet MS"/>
                <w:sz w:val="22"/>
                <w:szCs w:val="22"/>
                <w:lang w:val="ro-RO"/>
              </w:rPr>
              <w:t xml:space="preserve"> (</w:t>
            </w:r>
            <w:r w:rsidRPr="00D762EB">
              <w:rPr>
                <w:rFonts w:ascii="Trebuchet MS" w:hAnsi="Trebuchet MS"/>
                <w:b/>
                <w:sz w:val="22"/>
                <w:szCs w:val="22"/>
              </w:rPr>
              <w:t>sunt beneficiari direcți la măsura M1/2A</w:t>
            </w:r>
            <w:r>
              <w:rPr>
                <w:rFonts w:ascii="Trebuchet MS" w:hAnsi="Trebuchet MS"/>
                <w:b/>
                <w:sz w:val="22"/>
                <w:szCs w:val="22"/>
              </w:rPr>
              <w:t>)</w:t>
            </w:r>
          </w:p>
        </w:tc>
      </w:tr>
      <w:tr w:rsidR="00271205" w:rsidRPr="00793DDD" w:rsidTr="002F6634">
        <w:tc>
          <w:tcPr>
            <w:tcW w:w="5000" w:type="pct"/>
            <w:gridSpan w:val="2"/>
            <w:vAlign w:val="center"/>
          </w:tcPr>
          <w:p w:rsidR="00271205" w:rsidRPr="00793DDD" w:rsidRDefault="00271205" w:rsidP="002F6634">
            <w:pPr>
              <w:pStyle w:val="Default"/>
              <w:spacing w:line="276" w:lineRule="auto"/>
              <w:jc w:val="both"/>
              <w:rPr>
                <w:rFonts w:ascii="Trebuchet MS" w:hAnsi="Trebuchet MS"/>
                <w:color w:val="auto"/>
                <w:sz w:val="22"/>
                <w:szCs w:val="22"/>
              </w:rPr>
            </w:pPr>
            <w:r w:rsidRPr="00793DDD">
              <w:rPr>
                <w:rFonts w:ascii="Trebuchet MS" w:hAnsi="Trebuchet MS"/>
                <w:sz w:val="22"/>
                <w:szCs w:val="22"/>
              </w:rPr>
              <w:t>4.2. Beneficiarii indirecţi (grup țintă)</w:t>
            </w:r>
          </w:p>
        </w:tc>
      </w:tr>
      <w:tr w:rsidR="00271205" w:rsidRPr="00793DDD" w:rsidTr="002F6634">
        <w:tc>
          <w:tcPr>
            <w:tcW w:w="5000" w:type="pct"/>
            <w:gridSpan w:val="2"/>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sz w:val="22"/>
                <w:szCs w:val="22"/>
              </w:rPr>
              <w:t>- Populația la nivel de teritoriu</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Persoanele din categoria populaţiei active aflate în căutarea unui loc de muncă</w:t>
            </w:r>
          </w:p>
        </w:tc>
      </w:tr>
      <w:tr w:rsidR="00271205" w:rsidRPr="00793DDD" w:rsidTr="002F6634">
        <w:trPr>
          <w:trHeight w:val="395"/>
        </w:trPr>
        <w:tc>
          <w:tcPr>
            <w:tcW w:w="5000" w:type="pct"/>
            <w:gridSpan w:val="2"/>
            <w:vAlign w:val="center"/>
          </w:tcPr>
          <w:p w:rsidR="00271205" w:rsidRPr="00793DDD" w:rsidRDefault="00271205" w:rsidP="002F6634">
            <w:pPr>
              <w:pStyle w:val="ListParagraph"/>
              <w:spacing w:line="276" w:lineRule="auto"/>
              <w:ind w:left="0"/>
              <w:rPr>
                <w:rFonts w:ascii="Trebuchet MS" w:hAnsi="Trebuchet MS"/>
                <w:b/>
                <w:sz w:val="22"/>
                <w:szCs w:val="22"/>
              </w:rPr>
            </w:pPr>
            <w:r w:rsidRPr="00793DDD">
              <w:rPr>
                <w:rFonts w:ascii="Trebuchet MS" w:hAnsi="Trebuchet MS"/>
                <w:b/>
                <w:sz w:val="22"/>
                <w:szCs w:val="22"/>
              </w:rPr>
              <w:t>5. Tip de sprijin (conform art.67 din Reg. (UE) nr.1303/2013)</w:t>
            </w:r>
          </w:p>
        </w:tc>
      </w:tr>
      <w:tr w:rsidR="00271205" w:rsidRPr="00793DDD" w:rsidTr="002F6634">
        <w:trPr>
          <w:trHeight w:val="350"/>
        </w:trPr>
        <w:tc>
          <w:tcPr>
            <w:tcW w:w="5000" w:type="pct"/>
            <w:gridSpan w:val="2"/>
            <w:vAlign w:val="center"/>
          </w:tcPr>
          <w:p w:rsidR="00271205" w:rsidRPr="00793DDD" w:rsidRDefault="00271205" w:rsidP="00271205">
            <w:pPr>
              <w:pStyle w:val="ListParagraph"/>
              <w:numPr>
                <w:ilvl w:val="0"/>
                <w:numId w:val="5"/>
              </w:numPr>
              <w:tabs>
                <w:tab w:val="left" w:pos="282"/>
              </w:tabs>
              <w:spacing w:line="276" w:lineRule="auto"/>
              <w:ind w:left="34" w:firstLine="0"/>
              <w:jc w:val="both"/>
              <w:rPr>
                <w:rFonts w:ascii="Trebuchet MS" w:hAnsi="Trebuchet MS"/>
                <w:sz w:val="22"/>
                <w:szCs w:val="22"/>
              </w:rPr>
            </w:pPr>
            <w:r w:rsidRPr="00793DDD">
              <w:rPr>
                <w:rFonts w:ascii="Trebuchet MS" w:hAnsi="Trebuchet MS"/>
                <w:sz w:val="22"/>
                <w:szCs w:val="22"/>
              </w:rPr>
              <w:t>Plăţi în avans, cu condiţia constituirii unei garanţii echivalente corespunzătoare procentului de 100% din valoarea avansului, în conformitate cu art. 45 (4) şi art.63 ale Reg.(UE) nr. 1305/2013</w:t>
            </w:r>
          </w:p>
          <w:p w:rsidR="00271205" w:rsidRPr="00793DDD" w:rsidRDefault="00271205" w:rsidP="00271205">
            <w:pPr>
              <w:pStyle w:val="ListParagraph"/>
              <w:numPr>
                <w:ilvl w:val="0"/>
                <w:numId w:val="5"/>
              </w:numPr>
              <w:tabs>
                <w:tab w:val="left" w:pos="282"/>
              </w:tabs>
              <w:spacing w:line="276" w:lineRule="auto"/>
              <w:ind w:left="34" w:firstLine="0"/>
              <w:jc w:val="both"/>
              <w:rPr>
                <w:rFonts w:ascii="Trebuchet MS" w:hAnsi="Trebuchet MS"/>
                <w:sz w:val="22"/>
                <w:szCs w:val="22"/>
              </w:rPr>
            </w:pPr>
            <w:r w:rsidRPr="00793DDD">
              <w:rPr>
                <w:rFonts w:ascii="Trebuchet MS" w:hAnsi="Trebuchet MS"/>
                <w:sz w:val="22"/>
                <w:szCs w:val="22"/>
              </w:rPr>
              <w:t xml:space="preserve">Rambursarea costurilor eligibile suportate și plătite efectiv </w:t>
            </w:r>
          </w:p>
        </w:tc>
      </w:tr>
      <w:tr w:rsidR="00271205" w:rsidRPr="00793DDD" w:rsidTr="002F6634">
        <w:trPr>
          <w:trHeight w:val="422"/>
        </w:trPr>
        <w:tc>
          <w:tcPr>
            <w:tcW w:w="5000" w:type="pct"/>
            <w:gridSpan w:val="2"/>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b/>
                <w:sz w:val="22"/>
                <w:szCs w:val="22"/>
              </w:rPr>
              <w:t>6.Tipuri de acţiuni eligibile şi neeligibile</w:t>
            </w:r>
          </w:p>
        </w:tc>
      </w:tr>
      <w:tr w:rsidR="00271205" w:rsidRPr="00793DDD" w:rsidTr="002F6634">
        <w:trPr>
          <w:trHeight w:val="422"/>
        </w:trPr>
        <w:tc>
          <w:tcPr>
            <w:tcW w:w="5000" w:type="pct"/>
            <w:gridSpan w:val="2"/>
            <w:vAlign w:val="center"/>
          </w:tcPr>
          <w:p w:rsidR="00271205" w:rsidRPr="00793DDD" w:rsidRDefault="00271205" w:rsidP="002F6634">
            <w:pPr>
              <w:spacing w:line="276" w:lineRule="auto"/>
              <w:rPr>
                <w:rFonts w:ascii="Trebuchet MS" w:hAnsi="Trebuchet MS"/>
                <w:b/>
                <w:sz w:val="22"/>
                <w:szCs w:val="22"/>
              </w:rPr>
            </w:pPr>
            <w:r w:rsidRPr="00793DDD">
              <w:rPr>
                <w:rFonts w:ascii="Trebuchet MS" w:hAnsi="Trebuchet MS"/>
                <w:b/>
                <w:sz w:val="22"/>
                <w:szCs w:val="22"/>
              </w:rPr>
              <w:t>6.1. Tipuri de acţiuni eligibile</w:t>
            </w:r>
          </w:p>
        </w:tc>
      </w:tr>
      <w:tr w:rsidR="00271205" w:rsidRPr="00793DDD" w:rsidTr="002F6634">
        <w:tc>
          <w:tcPr>
            <w:tcW w:w="5000" w:type="pct"/>
            <w:gridSpan w:val="2"/>
            <w:vAlign w:val="center"/>
          </w:tcPr>
          <w:p w:rsidR="00271205" w:rsidRPr="00793DDD" w:rsidRDefault="00271205" w:rsidP="002F6634">
            <w:pPr>
              <w:spacing w:line="276" w:lineRule="auto"/>
              <w:contextualSpacing/>
              <w:jc w:val="both"/>
              <w:rPr>
                <w:rFonts w:ascii="Trebuchet MS" w:hAnsi="Trebuchet MS"/>
                <w:sz w:val="22"/>
                <w:szCs w:val="22"/>
              </w:rPr>
            </w:pPr>
            <w:r w:rsidRPr="00793DDD">
              <w:rPr>
                <w:rFonts w:ascii="Trebuchet MS" w:hAnsi="Trebuchet MS"/>
                <w:sz w:val="22"/>
                <w:szCs w:val="22"/>
              </w:rPr>
              <w:t>Sunt eligibile toate tipurile de operațiuni care sunt în concordanță cu regulile generale din Regulamentele Europene.</w:t>
            </w:r>
          </w:p>
          <w:p w:rsidR="00271205" w:rsidRPr="00793DDD" w:rsidRDefault="00271205" w:rsidP="002F6634">
            <w:pPr>
              <w:pStyle w:val="ListParagraph"/>
              <w:tabs>
                <w:tab w:val="left" w:pos="270"/>
              </w:tabs>
              <w:spacing w:line="276" w:lineRule="auto"/>
              <w:ind w:left="0"/>
              <w:jc w:val="both"/>
              <w:rPr>
                <w:rFonts w:ascii="Trebuchet MS" w:hAnsi="Trebuchet MS"/>
                <w:sz w:val="22"/>
                <w:szCs w:val="22"/>
              </w:rPr>
            </w:pPr>
            <w:r w:rsidRPr="00793DDD">
              <w:rPr>
                <w:rFonts w:ascii="Trebuchet MS" w:hAnsi="Trebuchet MS"/>
                <w:sz w:val="22"/>
                <w:szCs w:val="22"/>
              </w:rPr>
              <w:t xml:space="preserve">Acțiuni eligibile: </w:t>
            </w:r>
          </w:p>
          <w:p w:rsidR="00271205" w:rsidRPr="00793DDD" w:rsidRDefault="00271205" w:rsidP="002F6634">
            <w:pPr>
              <w:autoSpaceDE w:val="0"/>
              <w:autoSpaceDN w:val="0"/>
              <w:adjustRightInd w:val="0"/>
              <w:spacing w:line="276" w:lineRule="auto"/>
              <w:contextualSpacing/>
              <w:jc w:val="both"/>
              <w:rPr>
                <w:rFonts w:ascii="Trebuchet MS" w:hAnsi="Trebuchet MS" w:cs="Calibri"/>
                <w:sz w:val="22"/>
                <w:szCs w:val="22"/>
              </w:rPr>
            </w:pPr>
            <w:r w:rsidRPr="00793DDD">
              <w:rPr>
                <w:rFonts w:ascii="Trebuchet MS" w:hAnsi="Trebuchet MS" w:cs="Calibri"/>
                <w:sz w:val="22"/>
                <w:szCs w:val="22"/>
              </w:rPr>
              <w:t xml:space="preserve">‐ construcţia, extinderea şi/sau modernizarea şi dotarea clădirilor </w:t>
            </w:r>
          </w:p>
          <w:p w:rsidR="00271205" w:rsidRPr="00793DDD" w:rsidRDefault="00271205" w:rsidP="002F6634">
            <w:pPr>
              <w:autoSpaceDE w:val="0"/>
              <w:autoSpaceDN w:val="0"/>
              <w:adjustRightInd w:val="0"/>
              <w:spacing w:line="276" w:lineRule="auto"/>
              <w:contextualSpacing/>
              <w:jc w:val="both"/>
              <w:rPr>
                <w:rFonts w:ascii="Trebuchet MS" w:hAnsi="Trebuchet MS" w:cs="Calibri"/>
                <w:sz w:val="22"/>
                <w:szCs w:val="22"/>
              </w:rPr>
            </w:pPr>
            <w:r w:rsidRPr="00793DDD">
              <w:rPr>
                <w:rFonts w:ascii="Trebuchet MS" w:hAnsi="Trebuchet MS" w:cs="Calibri"/>
                <w:sz w:val="22"/>
                <w:szCs w:val="22"/>
              </w:rPr>
              <w:t>‐ achiziţionarea şi costurile de instalare, inclusiv în leasing de utilaje, instalaţii şi echipamente noi</w:t>
            </w:r>
          </w:p>
          <w:p w:rsidR="00271205" w:rsidRPr="00793DDD" w:rsidRDefault="00271205" w:rsidP="002F6634">
            <w:pPr>
              <w:autoSpaceDE w:val="0"/>
              <w:autoSpaceDN w:val="0"/>
              <w:adjustRightInd w:val="0"/>
              <w:spacing w:line="276" w:lineRule="auto"/>
              <w:contextualSpacing/>
              <w:jc w:val="both"/>
              <w:rPr>
                <w:rFonts w:ascii="Trebuchet MS" w:hAnsi="Trebuchet MS" w:cs="Calibri"/>
                <w:sz w:val="22"/>
                <w:szCs w:val="22"/>
              </w:rPr>
            </w:pPr>
            <w:r w:rsidRPr="00793DDD">
              <w:rPr>
                <w:rFonts w:ascii="Trebuchet MS" w:hAnsi="Trebuchet MS" w:cs="Calibri"/>
                <w:sz w:val="22"/>
                <w:szCs w:val="22"/>
              </w:rPr>
              <w:t>‐ investiții intangibile: achiziționarea sau dezvoltarea de software și achiziționarea de brevete, licențe, drepturi de autor, mărci.</w:t>
            </w:r>
          </w:p>
          <w:p w:rsidR="00271205" w:rsidRPr="00793DDD" w:rsidRDefault="00271205" w:rsidP="002F6634">
            <w:pPr>
              <w:autoSpaceDE w:val="0"/>
              <w:autoSpaceDN w:val="0"/>
              <w:adjustRightInd w:val="0"/>
              <w:spacing w:line="276" w:lineRule="auto"/>
              <w:contextualSpacing/>
              <w:rPr>
                <w:rFonts w:ascii="Trebuchet MS" w:hAnsi="Trebuchet MS" w:cs="Calibri"/>
                <w:sz w:val="22"/>
                <w:szCs w:val="22"/>
              </w:rPr>
            </w:pPr>
            <w:r w:rsidRPr="00793DDD">
              <w:rPr>
                <w:rFonts w:ascii="Trebuchet MS" w:hAnsi="Trebuchet MS" w:cs="Calibri"/>
                <w:sz w:val="22"/>
                <w:szCs w:val="22"/>
              </w:rPr>
              <w:t>În detaliu:</w:t>
            </w:r>
          </w:p>
          <w:p w:rsidR="00271205" w:rsidRPr="00793DDD" w:rsidRDefault="00271205" w:rsidP="002F6634">
            <w:pPr>
              <w:spacing w:line="276" w:lineRule="auto"/>
              <w:jc w:val="both"/>
              <w:rPr>
                <w:rFonts w:ascii="Trebuchet MS" w:hAnsi="Trebuchet MS" w:cs="Arial"/>
                <w:noProof/>
                <w:sz w:val="22"/>
                <w:szCs w:val="22"/>
              </w:rPr>
            </w:pPr>
            <w:r w:rsidRPr="00793DDD">
              <w:rPr>
                <w:rFonts w:ascii="Trebuchet MS" w:hAnsi="Trebuchet MS" w:cs="Arial"/>
                <w:noProof/>
                <w:sz w:val="22"/>
                <w:szCs w:val="22"/>
              </w:rPr>
              <w:t>Investiții pentru producerea produselor non-agricole, cum ar fi:</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fabricarea produselor textile, îmbrăcăminte, articole de marochinărie, articole de hârtie și carton;</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fabricarea produselor chimice, farmaceutice;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activități de prelucrare a produselor lemnoase;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industrie metalurgică, fabricare construcții metalice, mașini, utilaje și echipamente;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fabricare produse electrice, electronice,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producerea de produse electrice, electronice, și metalice, mașini, utilaje și echipamente, producția de carton etc;</w:t>
            </w:r>
          </w:p>
          <w:p w:rsidR="00271205" w:rsidRPr="00793DDD" w:rsidRDefault="00271205" w:rsidP="002F6634">
            <w:pPr>
              <w:spacing w:line="276" w:lineRule="auto"/>
              <w:jc w:val="both"/>
              <w:rPr>
                <w:rFonts w:ascii="Trebuchet MS" w:hAnsi="Trebuchet MS" w:cs="Arial"/>
                <w:noProof/>
                <w:sz w:val="22"/>
                <w:szCs w:val="22"/>
              </w:rPr>
            </w:pPr>
            <w:r w:rsidRPr="00793DDD">
              <w:rPr>
                <w:rFonts w:ascii="Trebuchet MS" w:hAnsi="Trebuchet MS" w:cs="Arial"/>
                <w:noProof/>
                <w:sz w:val="22"/>
                <w:szCs w:val="22"/>
              </w:rPr>
              <w:t>Investiții pentru activități meșteșugărești, cum ar fi:</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lastRenderedPageBreak/>
              <w:t>activități de artizanat și alte activități tradiționale non-agricole (olărit, brodat, prelucrarea manuală a fierului, lânii, lemnului, pielii etc.)</w:t>
            </w:r>
          </w:p>
          <w:p w:rsidR="00271205" w:rsidRPr="00793DDD" w:rsidRDefault="00271205" w:rsidP="002F6634">
            <w:pPr>
              <w:spacing w:line="276" w:lineRule="auto"/>
              <w:jc w:val="both"/>
              <w:rPr>
                <w:rFonts w:ascii="Trebuchet MS" w:hAnsi="Trebuchet MS" w:cs="Arial"/>
                <w:noProof/>
                <w:sz w:val="22"/>
                <w:szCs w:val="22"/>
              </w:rPr>
            </w:pPr>
            <w:r w:rsidRPr="00793DDD">
              <w:rPr>
                <w:rFonts w:ascii="Trebuchet MS" w:hAnsi="Trebuchet MS" w:cs="Arial"/>
                <w:noProof/>
                <w:sz w:val="22"/>
                <w:szCs w:val="22"/>
              </w:rPr>
              <w:t>Investiții legate de furnizarea de servicii, cum ar fi:</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servicii medicale şi sanitar-veterinare;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activităţi de întreţinere corporală</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servicii de reparații mașini, unelte, obiecte casnice;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servicii de consultanță, contabilitate, juridice, audit;</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activități de servicii în tehnologia informației și servicii informatice;</w:t>
            </w:r>
          </w:p>
          <w:p w:rsidR="00271205" w:rsidRPr="00793DDD" w:rsidRDefault="00271205" w:rsidP="00271205">
            <w:pPr>
              <w:pStyle w:val="ListParagraph"/>
              <w:numPr>
                <w:ilvl w:val="0"/>
                <w:numId w:val="6"/>
              </w:numPr>
              <w:spacing w:line="276" w:lineRule="auto"/>
              <w:ind w:left="360"/>
              <w:jc w:val="both"/>
              <w:rPr>
                <w:rFonts w:ascii="Trebuchet MS" w:hAnsi="Trebuchet MS" w:cs="Arial"/>
                <w:noProof/>
                <w:sz w:val="22"/>
                <w:szCs w:val="22"/>
              </w:rPr>
            </w:pPr>
            <w:r w:rsidRPr="00793DDD">
              <w:rPr>
                <w:rFonts w:ascii="Trebuchet MS" w:hAnsi="Trebuchet MS" w:cs="Arial"/>
                <w:noProof/>
                <w:sz w:val="22"/>
                <w:szCs w:val="22"/>
              </w:rPr>
              <w:t>servicii tehnice, administrative, etc;</w:t>
            </w:r>
          </w:p>
          <w:p w:rsidR="00271205" w:rsidRPr="00793DDD" w:rsidRDefault="00271205" w:rsidP="002F6634">
            <w:pPr>
              <w:spacing w:line="276" w:lineRule="auto"/>
              <w:jc w:val="both"/>
              <w:rPr>
                <w:rFonts w:ascii="Trebuchet MS" w:hAnsi="Trebuchet MS" w:cs="Arial"/>
                <w:noProof/>
                <w:sz w:val="22"/>
                <w:szCs w:val="22"/>
              </w:rPr>
            </w:pPr>
            <w:r w:rsidRPr="00793DDD">
              <w:rPr>
                <w:rFonts w:ascii="Trebuchet MS" w:hAnsi="Trebuchet MS" w:cs="Arial"/>
                <w:noProof/>
                <w:sz w:val="22"/>
                <w:szCs w:val="22"/>
              </w:rPr>
              <w:t>Investiții pentru infrastructură în unităţile de primire turistică de tip agro-turistic, proiecte de activități de agrement;</w:t>
            </w:r>
          </w:p>
          <w:p w:rsidR="00271205" w:rsidRPr="00793DDD" w:rsidRDefault="00271205" w:rsidP="002F6634">
            <w:pPr>
              <w:spacing w:line="276" w:lineRule="auto"/>
              <w:jc w:val="both"/>
              <w:rPr>
                <w:rFonts w:ascii="Trebuchet MS" w:hAnsi="Trebuchet MS" w:cs="Arial"/>
                <w:noProof/>
                <w:sz w:val="22"/>
                <w:szCs w:val="22"/>
              </w:rPr>
            </w:pPr>
            <w:r w:rsidRPr="00793DDD">
              <w:rPr>
                <w:rFonts w:ascii="Trebuchet MS" w:hAnsi="Trebuchet MS" w:cs="Arial"/>
                <w:noProof/>
                <w:sz w:val="22"/>
                <w:szCs w:val="22"/>
              </w:rPr>
              <w:t>Investiții pentru producția de combustibil din biomasă (ex.: fabricare de peleți și brichete) în vederea comercializării.</w:t>
            </w:r>
          </w:p>
          <w:p w:rsidR="00271205" w:rsidRPr="00793DDD" w:rsidRDefault="00271205" w:rsidP="002F6634">
            <w:pPr>
              <w:spacing w:line="276" w:lineRule="auto"/>
              <w:jc w:val="both"/>
              <w:rPr>
                <w:rFonts w:ascii="Trebuchet MS" w:hAnsi="Trebuchet MS" w:cs="Arial"/>
                <w:b/>
                <w:noProof/>
                <w:color w:val="FF0000"/>
                <w:sz w:val="22"/>
                <w:szCs w:val="22"/>
              </w:rPr>
            </w:pPr>
            <w:r w:rsidRPr="00793DDD">
              <w:rPr>
                <w:rFonts w:ascii="Trebuchet MS" w:hAnsi="Trebuchet MS" w:cs="Arial"/>
                <w:noProof/>
                <w:sz w:val="22"/>
                <w:szCs w:val="22"/>
              </w:rPr>
              <w:t>Toate acţiunile eligibile vor fi evidenţiate într-o listă a codurilor CAEN eligibile pentru finanţare în cadrul acestei măsuri şi care se va constitui ca şi anexă la Ghidul Solicitantului.</w:t>
            </w:r>
          </w:p>
        </w:tc>
      </w:tr>
      <w:tr w:rsidR="00271205" w:rsidRPr="00793DDD" w:rsidTr="002F6634">
        <w:tc>
          <w:tcPr>
            <w:tcW w:w="5000" w:type="pct"/>
            <w:gridSpan w:val="2"/>
            <w:vAlign w:val="center"/>
          </w:tcPr>
          <w:p w:rsidR="00271205" w:rsidRPr="00793DDD" w:rsidRDefault="00271205" w:rsidP="002F6634">
            <w:pPr>
              <w:pStyle w:val="Default"/>
              <w:spacing w:line="276" w:lineRule="auto"/>
              <w:jc w:val="both"/>
              <w:rPr>
                <w:rFonts w:ascii="Trebuchet MS" w:hAnsi="Trebuchet MS"/>
                <w:b/>
                <w:bCs/>
                <w:color w:val="auto"/>
                <w:sz w:val="22"/>
                <w:szCs w:val="22"/>
              </w:rPr>
            </w:pPr>
            <w:r w:rsidRPr="00793DDD">
              <w:rPr>
                <w:rFonts w:ascii="Trebuchet MS" w:hAnsi="Trebuchet MS"/>
                <w:b/>
                <w:sz w:val="22"/>
                <w:szCs w:val="22"/>
              </w:rPr>
              <w:lastRenderedPageBreak/>
              <w:t>6.2. Tipuri de acţiuni neeligibile</w:t>
            </w:r>
          </w:p>
        </w:tc>
      </w:tr>
      <w:tr w:rsidR="00271205" w:rsidRPr="00793DDD" w:rsidTr="002F6634">
        <w:tc>
          <w:tcPr>
            <w:tcW w:w="5000" w:type="pct"/>
            <w:gridSpan w:val="2"/>
            <w:shd w:val="clear" w:color="auto" w:fill="auto"/>
            <w:vAlign w:val="center"/>
          </w:tcPr>
          <w:p w:rsidR="00271205" w:rsidRPr="00793DDD" w:rsidRDefault="00271205" w:rsidP="002F6634">
            <w:pPr>
              <w:pStyle w:val="ListParagraph"/>
              <w:tabs>
                <w:tab w:val="left" w:pos="270"/>
              </w:tabs>
              <w:spacing w:line="276" w:lineRule="auto"/>
              <w:ind w:left="0"/>
              <w:rPr>
                <w:rFonts w:ascii="Trebuchet MS" w:hAnsi="Trebuchet MS"/>
                <w:sz w:val="22"/>
                <w:szCs w:val="22"/>
              </w:rPr>
            </w:pPr>
            <w:r w:rsidRPr="00793DDD">
              <w:rPr>
                <w:rFonts w:ascii="Trebuchet MS" w:hAnsi="Trebuchet MS"/>
                <w:sz w:val="22"/>
                <w:szCs w:val="22"/>
              </w:rPr>
              <w:t>Acțiuni neeligibile:</w:t>
            </w:r>
          </w:p>
          <w:p w:rsidR="00271205" w:rsidRPr="00793DDD" w:rsidRDefault="00271205" w:rsidP="00271205">
            <w:pPr>
              <w:pStyle w:val="ListParagraph"/>
              <w:numPr>
                <w:ilvl w:val="0"/>
                <w:numId w:val="1"/>
              </w:numPr>
              <w:tabs>
                <w:tab w:val="left" w:pos="270"/>
              </w:tabs>
              <w:spacing w:line="276" w:lineRule="auto"/>
              <w:rPr>
                <w:rFonts w:ascii="Trebuchet MS" w:hAnsi="Trebuchet MS"/>
                <w:sz w:val="22"/>
                <w:szCs w:val="22"/>
              </w:rPr>
            </w:pPr>
            <w:r w:rsidRPr="00793DDD">
              <w:rPr>
                <w:rFonts w:ascii="Trebuchet MS" w:hAnsi="Trebuchet MS"/>
                <w:sz w:val="22"/>
                <w:szCs w:val="22"/>
              </w:rPr>
              <w:t>Achiziționare de bunuri și echipamente ,,second-hand,,</w:t>
            </w:r>
          </w:p>
          <w:p w:rsidR="00271205" w:rsidRPr="00793DDD" w:rsidRDefault="00271205" w:rsidP="00271205">
            <w:pPr>
              <w:pStyle w:val="Default"/>
              <w:numPr>
                <w:ilvl w:val="0"/>
                <w:numId w:val="1"/>
              </w:numPr>
              <w:spacing w:line="276" w:lineRule="auto"/>
              <w:contextualSpacing/>
              <w:jc w:val="both"/>
              <w:rPr>
                <w:rFonts w:ascii="Trebuchet MS" w:hAnsi="Trebuchet MS"/>
                <w:b/>
                <w:sz w:val="22"/>
                <w:szCs w:val="22"/>
              </w:rPr>
            </w:pPr>
            <w:r w:rsidRPr="00793DDD">
              <w:rPr>
                <w:rFonts w:ascii="Trebuchet MS" w:hAnsi="Trebuchet MS"/>
                <w:sz w:val="22"/>
                <w:szCs w:val="22"/>
              </w:rPr>
              <w:t>Activități cu caracter agricol</w:t>
            </w:r>
            <w:r w:rsidRPr="00793DDD">
              <w:rPr>
                <w:rFonts w:ascii="Trebuchet MS" w:hAnsi="Trebuchet MS"/>
                <w:b/>
                <w:sz w:val="22"/>
                <w:szCs w:val="22"/>
              </w:rPr>
              <w:t xml:space="preserve"> </w:t>
            </w:r>
          </w:p>
          <w:p w:rsidR="00271205" w:rsidRPr="00793DDD" w:rsidRDefault="00271205" w:rsidP="00271205">
            <w:pPr>
              <w:pStyle w:val="ListParagraph"/>
              <w:numPr>
                <w:ilvl w:val="0"/>
                <w:numId w:val="1"/>
              </w:numPr>
              <w:spacing w:line="276" w:lineRule="auto"/>
              <w:rPr>
                <w:rFonts w:ascii="Trebuchet MS" w:hAnsi="Trebuchet MS" w:cs="Arial"/>
                <w:noProof/>
                <w:sz w:val="22"/>
                <w:szCs w:val="22"/>
              </w:rPr>
            </w:pPr>
            <w:r w:rsidRPr="00793DDD">
              <w:rPr>
                <w:rFonts w:ascii="Trebuchet MS" w:hAnsi="Trebuchet MS" w:cs="Arial"/>
                <w:noProof/>
                <w:sz w:val="22"/>
                <w:szCs w:val="22"/>
              </w:rPr>
              <w:t>Procesarea și comercializarea produselor prevăzute în Anexa 1 din Tratatul de Instituire a Comunităţii Europene;</w:t>
            </w:r>
          </w:p>
          <w:p w:rsidR="00271205" w:rsidRPr="00793DDD" w:rsidRDefault="00271205" w:rsidP="00271205">
            <w:pPr>
              <w:pStyle w:val="Default"/>
              <w:numPr>
                <w:ilvl w:val="0"/>
                <w:numId w:val="1"/>
              </w:numPr>
              <w:spacing w:line="276" w:lineRule="auto"/>
              <w:contextualSpacing/>
              <w:jc w:val="both"/>
              <w:rPr>
                <w:rFonts w:ascii="Trebuchet MS" w:hAnsi="Trebuchet MS"/>
                <w:b/>
                <w:sz w:val="22"/>
                <w:szCs w:val="22"/>
              </w:rPr>
            </w:pPr>
            <w:r w:rsidRPr="00793DDD">
              <w:rPr>
                <w:rFonts w:ascii="Trebuchet MS" w:eastAsia="Times New Roman" w:hAnsi="Trebuchet MS" w:cs="Arial"/>
                <w:noProof/>
                <w:color w:val="auto"/>
                <w:sz w:val="22"/>
                <w:szCs w:val="22"/>
                <w:lang w:val="ro-RO"/>
              </w:rPr>
              <w:t>Producția de electricitate din biomasă ca și activitate economică</w:t>
            </w:r>
          </w:p>
        </w:tc>
      </w:tr>
      <w:tr w:rsidR="00271205" w:rsidRPr="00793DDD" w:rsidTr="002F6634">
        <w:trPr>
          <w:trHeight w:val="377"/>
        </w:trPr>
        <w:tc>
          <w:tcPr>
            <w:tcW w:w="5000" w:type="pct"/>
            <w:gridSpan w:val="2"/>
            <w:vAlign w:val="center"/>
          </w:tcPr>
          <w:p w:rsidR="00271205" w:rsidRPr="00793DDD" w:rsidRDefault="00271205" w:rsidP="002F6634">
            <w:pPr>
              <w:pStyle w:val="ListParagraph"/>
              <w:spacing w:line="276" w:lineRule="auto"/>
              <w:ind w:left="270"/>
              <w:rPr>
                <w:rFonts w:ascii="Trebuchet MS" w:hAnsi="Trebuchet MS"/>
                <w:b/>
                <w:sz w:val="22"/>
                <w:szCs w:val="22"/>
              </w:rPr>
            </w:pPr>
            <w:r>
              <w:rPr>
                <w:rFonts w:ascii="Trebuchet MS" w:hAnsi="Trebuchet MS"/>
                <w:b/>
                <w:sz w:val="22"/>
                <w:szCs w:val="22"/>
              </w:rPr>
              <w:t xml:space="preserve">7. </w:t>
            </w:r>
            <w:r w:rsidRPr="00793DDD">
              <w:rPr>
                <w:rFonts w:ascii="Trebuchet MS" w:hAnsi="Trebuchet MS"/>
                <w:b/>
                <w:sz w:val="22"/>
                <w:szCs w:val="22"/>
              </w:rPr>
              <w:t xml:space="preserve">Condiţii de eligibilitate </w:t>
            </w:r>
          </w:p>
        </w:tc>
      </w:tr>
      <w:tr w:rsidR="00271205" w:rsidRPr="00793DDD" w:rsidTr="002F6634">
        <w:trPr>
          <w:trHeight w:val="530"/>
        </w:trPr>
        <w:tc>
          <w:tcPr>
            <w:tcW w:w="5000" w:type="pct"/>
            <w:gridSpan w:val="2"/>
            <w:vAlign w:val="center"/>
          </w:tcPr>
          <w:p w:rsidR="00271205" w:rsidRPr="00793DDD" w:rsidRDefault="00271205" w:rsidP="002F6634">
            <w:pPr>
              <w:pStyle w:val="ListParagraph"/>
              <w:tabs>
                <w:tab w:val="left" w:pos="1410"/>
                <w:tab w:val="center" w:pos="4680"/>
              </w:tabs>
              <w:spacing w:line="276" w:lineRule="auto"/>
              <w:ind w:left="0"/>
              <w:jc w:val="both"/>
              <w:rPr>
                <w:rFonts w:ascii="Trebuchet MS" w:hAnsi="Trebuchet MS"/>
                <w:sz w:val="22"/>
                <w:szCs w:val="22"/>
              </w:rPr>
            </w:pPr>
            <w:r w:rsidRPr="00793DDD">
              <w:rPr>
                <w:rFonts w:ascii="Trebuchet MS" w:hAnsi="Trebuchet MS"/>
                <w:sz w:val="22"/>
                <w:szCs w:val="22"/>
              </w:rPr>
              <w:t>- Solicitantul trebuie să se încadreze în categoria beneficiarilor eligibili.</w:t>
            </w:r>
          </w:p>
          <w:p w:rsidR="00271205" w:rsidRPr="00793DDD" w:rsidRDefault="00271205" w:rsidP="002F6634">
            <w:pPr>
              <w:pStyle w:val="ListParagraph"/>
              <w:tabs>
                <w:tab w:val="left" w:pos="1410"/>
                <w:tab w:val="center" w:pos="4680"/>
              </w:tabs>
              <w:spacing w:line="276" w:lineRule="auto"/>
              <w:ind w:left="0"/>
              <w:jc w:val="both"/>
              <w:rPr>
                <w:rFonts w:ascii="Trebuchet MS" w:hAnsi="Trebuchet MS"/>
                <w:sz w:val="22"/>
                <w:szCs w:val="22"/>
              </w:rPr>
            </w:pPr>
            <w:r w:rsidRPr="00793DDD">
              <w:rPr>
                <w:rFonts w:ascii="Trebuchet MS" w:hAnsi="Trebuchet MS"/>
                <w:sz w:val="22"/>
                <w:szCs w:val="22"/>
              </w:rPr>
              <w:t xml:space="preserve">- Obiectivul trebuie să se încadreze în cel puțin unul dintre tipurile de activități sprijinite. </w:t>
            </w:r>
          </w:p>
          <w:p w:rsidR="00271205" w:rsidRPr="00793DDD" w:rsidRDefault="00271205" w:rsidP="002F6634">
            <w:pPr>
              <w:pStyle w:val="ListParagraph"/>
              <w:tabs>
                <w:tab w:val="left" w:pos="1410"/>
                <w:tab w:val="center" w:pos="4680"/>
              </w:tabs>
              <w:spacing w:line="276" w:lineRule="auto"/>
              <w:ind w:left="0"/>
              <w:jc w:val="both"/>
              <w:rPr>
                <w:rFonts w:ascii="Trebuchet MS" w:hAnsi="Trebuchet MS"/>
                <w:sz w:val="22"/>
                <w:szCs w:val="22"/>
              </w:rPr>
            </w:pPr>
            <w:r w:rsidRPr="00793DDD">
              <w:rPr>
                <w:rFonts w:ascii="Trebuchet MS" w:hAnsi="Trebuchet MS"/>
                <w:sz w:val="22"/>
                <w:szCs w:val="22"/>
              </w:rPr>
              <w:t>- Sediul social și punctul/punctele de lucru trebuie să fie situate în teritoriul GAL iar activitatea va fi desfășurată în teritoriul GAL.</w:t>
            </w:r>
          </w:p>
          <w:p w:rsidR="00271205" w:rsidRPr="00793DDD" w:rsidRDefault="00271205" w:rsidP="002F6634">
            <w:pPr>
              <w:pStyle w:val="ListParagraph"/>
              <w:tabs>
                <w:tab w:val="left" w:pos="1410"/>
                <w:tab w:val="center" w:pos="4680"/>
              </w:tabs>
              <w:spacing w:line="276" w:lineRule="auto"/>
              <w:ind w:left="0"/>
              <w:jc w:val="both"/>
              <w:rPr>
                <w:rFonts w:ascii="Trebuchet MS" w:hAnsi="Trebuchet MS"/>
                <w:sz w:val="22"/>
                <w:szCs w:val="22"/>
              </w:rPr>
            </w:pPr>
            <w:r w:rsidRPr="00793DDD">
              <w:rPr>
                <w:rFonts w:ascii="Trebuchet MS" w:hAnsi="Trebuchet MS"/>
                <w:sz w:val="22"/>
                <w:szCs w:val="22"/>
              </w:rPr>
              <w:t>- Întreprinderea nu trebuie să fie în dificultate în conformitate cu liniile directoare privind ajutorul de stat pentru salvarea şi restructurarea întreprinderilor în dificultate;</w:t>
            </w:r>
          </w:p>
          <w:p w:rsidR="00271205" w:rsidRPr="00793DDD" w:rsidRDefault="00271205" w:rsidP="002F6634">
            <w:pPr>
              <w:pStyle w:val="ListParagraph"/>
              <w:autoSpaceDE w:val="0"/>
              <w:autoSpaceDN w:val="0"/>
              <w:adjustRightInd w:val="0"/>
              <w:spacing w:line="276" w:lineRule="auto"/>
              <w:ind w:left="0"/>
              <w:jc w:val="both"/>
              <w:rPr>
                <w:rFonts w:ascii="Trebuchet MS" w:hAnsi="Trebuchet MS"/>
                <w:sz w:val="22"/>
                <w:szCs w:val="22"/>
              </w:rPr>
            </w:pPr>
            <w:r w:rsidRPr="00793DDD">
              <w:rPr>
                <w:rFonts w:ascii="Trebuchet MS" w:hAnsi="Trebuchet MS"/>
                <w:sz w:val="22"/>
                <w:szCs w:val="22"/>
              </w:rPr>
              <w:t>- Investiția va demonstra o evaluare a impactului preconizat asupra mediului și dacă aceasta poate avea efecte negative asupra mediului, în conformitate cu legislația în vigoare.</w:t>
            </w:r>
          </w:p>
          <w:p w:rsidR="00271205" w:rsidRPr="00793DDD" w:rsidRDefault="00271205" w:rsidP="002F6634">
            <w:pPr>
              <w:pStyle w:val="ListParagraph"/>
              <w:autoSpaceDE w:val="0"/>
              <w:autoSpaceDN w:val="0"/>
              <w:adjustRightInd w:val="0"/>
              <w:spacing w:line="276" w:lineRule="auto"/>
              <w:ind w:left="0"/>
              <w:jc w:val="both"/>
              <w:rPr>
                <w:rFonts w:ascii="Trebuchet MS" w:eastAsia="Calibri" w:hAnsi="Trebuchet MS"/>
                <w:sz w:val="22"/>
                <w:szCs w:val="22"/>
                <w:highlight w:val="yellow"/>
              </w:rPr>
            </w:pPr>
            <w:r w:rsidRPr="00793DDD">
              <w:rPr>
                <w:rFonts w:ascii="Trebuchet MS" w:hAnsi="Trebuchet MS"/>
                <w:sz w:val="22"/>
                <w:szCs w:val="22"/>
              </w:rPr>
              <w:t>- Solicitantul trebuie să demonstreze capacitatea de a asigura cofinanţarea și viabilitatea economică a investiţiei</w:t>
            </w:r>
          </w:p>
        </w:tc>
      </w:tr>
      <w:tr w:rsidR="00271205" w:rsidRPr="00793DDD" w:rsidTr="002F6634">
        <w:trPr>
          <w:trHeight w:val="377"/>
        </w:trPr>
        <w:tc>
          <w:tcPr>
            <w:tcW w:w="5000" w:type="pct"/>
            <w:gridSpan w:val="2"/>
            <w:vAlign w:val="center"/>
          </w:tcPr>
          <w:p w:rsidR="00271205" w:rsidRPr="00793DDD" w:rsidRDefault="00271205" w:rsidP="002F6634">
            <w:pPr>
              <w:pStyle w:val="ListParagraph"/>
              <w:spacing w:line="276" w:lineRule="auto"/>
              <w:ind w:left="270"/>
              <w:rPr>
                <w:rFonts w:ascii="Trebuchet MS" w:hAnsi="Trebuchet MS"/>
                <w:b/>
                <w:sz w:val="22"/>
                <w:szCs w:val="22"/>
              </w:rPr>
            </w:pPr>
            <w:r>
              <w:rPr>
                <w:rFonts w:ascii="Trebuchet MS" w:hAnsi="Trebuchet MS"/>
                <w:b/>
                <w:sz w:val="22"/>
                <w:szCs w:val="22"/>
              </w:rPr>
              <w:t xml:space="preserve">8. </w:t>
            </w:r>
            <w:r w:rsidRPr="00793DDD">
              <w:rPr>
                <w:rFonts w:ascii="Trebuchet MS" w:hAnsi="Trebuchet MS"/>
                <w:b/>
                <w:sz w:val="22"/>
                <w:szCs w:val="22"/>
              </w:rPr>
              <w:t>Criterii de selecție</w:t>
            </w:r>
          </w:p>
        </w:tc>
      </w:tr>
      <w:tr w:rsidR="00271205" w:rsidRPr="00793DDD" w:rsidTr="002F6634">
        <w:trPr>
          <w:trHeight w:val="377"/>
        </w:trPr>
        <w:tc>
          <w:tcPr>
            <w:tcW w:w="5000" w:type="pct"/>
            <w:gridSpan w:val="2"/>
            <w:vAlign w:val="center"/>
          </w:tcPr>
          <w:p w:rsidR="00271205" w:rsidRPr="00943CF7" w:rsidRDefault="00271205" w:rsidP="002F6634">
            <w:pPr>
              <w:pStyle w:val="ListParagraph"/>
              <w:tabs>
                <w:tab w:val="left" w:pos="1410"/>
              </w:tabs>
              <w:spacing w:line="276" w:lineRule="auto"/>
              <w:ind w:left="0"/>
              <w:jc w:val="both"/>
              <w:rPr>
                <w:rFonts w:ascii="Trebuchet MS" w:hAnsi="Trebuchet MS"/>
                <w:sz w:val="22"/>
                <w:szCs w:val="22"/>
              </w:rPr>
            </w:pPr>
            <w:r w:rsidRPr="00943CF7">
              <w:rPr>
                <w:rFonts w:ascii="Trebuchet MS" w:hAnsi="Trebuchet MS"/>
                <w:sz w:val="22"/>
                <w:szCs w:val="22"/>
              </w:rPr>
              <w:t>- Principiul diversificării activității agricole a fermelor existente către activități neagricole. Proiecte care sunt inițiate de o întreprindere existentă, care a desfășurat în principal activitate în domeniul agricol și intenționează să-și diversifice în sectorul non-agricol</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Pr>
                <w:rFonts w:ascii="Trebuchet MS" w:hAnsi="Trebuchet MS"/>
                <w:sz w:val="22"/>
                <w:szCs w:val="22"/>
              </w:rPr>
              <w:t>-</w:t>
            </w:r>
            <w:r w:rsidRPr="00793DDD">
              <w:rPr>
                <w:rFonts w:ascii="Trebuchet MS" w:hAnsi="Trebuchet MS"/>
                <w:sz w:val="22"/>
                <w:szCs w:val="22"/>
              </w:rPr>
              <w:t xml:space="preserve"> Femei/Tineri întreprinzători (până la 40 de ani) care înfiinţează prima oară o afacere</w:t>
            </w:r>
          </w:p>
          <w:p w:rsidR="00271205" w:rsidRPr="00793DDD" w:rsidRDefault="00271205" w:rsidP="002F6634">
            <w:pPr>
              <w:pStyle w:val="ListParagraph"/>
              <w:spacing w:line="276" w:lineRule="auto"/>
              <w:ind w:left="0"/>
              <w:jc w:val="both"/>
              <w:rPr>
                <w:rFonts w:ascii="Trebuchet MS" w:hAnsi="Trebuchet MS"/>
                <w:sz w:val="22"/>
                <w:szCs w:val="22"/>
              </w:rPr>
            </w:pPr>
            <w:r w:rsidRPr="00793DDD">
              <w:rPr>
                <w:rFonts w:ascii="Trebuchet MS" w:hAnsi="Trebuchet MS"/>
                <w:sz w:val="22"/>
                <w:szCs w:val="22"/>
              </w:rPr>
              <w:lastRenderedPageBreak/>
              <w:t>- Proiecte inovative (Nu mai există o astfel de investiţie în UAT-ul în care urmează a se implementa proiectul)</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Proiecte care prevăd activităţi agroturistice și activități recreaționale</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Proiecte care includ acţiuni de protecţia mediului şi de folosire a resurselor regenerabile vor avea prioritate</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Proiecte care prevăd investiţii de promovare a specificului local, tradițional</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hAnsi="Trebuchet MS"/>
                <w:sz w:val="22"/>
                <w:szCs w:val="22"/>
              </w:rPr>
              <w:t>- Proiecte care prevăd înfiinţarea de noi locuri de muncă</w:t>
            </w:r>
          </w:p>
          <w:p w:rsidR="00271205" w:rsidRPr="00793DDD" w:rsidRDefault="00271205" w:rsidP="002F6634">
            <w:pPr>
              <w:pStyle w:val="ListParagraph"/>
              <w:spacing w:line="276" w:lineRule="auto"/>
              <w:ind w:left="0"/>
              <w:rPr>
                <w:rFonts w:ascii="Trebuchet MS" w:eastAsia="Calibri" w:hAnsi="Trebuchet MS"/>
                <w:sz w:val="22"/>
                <w:szCs w:val="22"/>
              </w:rPr>
            </w:pPr>
            <w:r w:rsidRPr="00793DDD">
              <w:rPr>
                <w:rFonts w:ascii="Trebuchet MS" w:hAnsi="Trebuchet MS"/>
                <w:sz w:val="22"/>
                <w:szCs w:val="22"/>
              </w:rPr>
              <w:t>-</w:t>
            </w:r>
            <w:r w:rsidRPr="00793DDD">
              <w:rPr>
                <w:rFonts w:ascii="Trebuchet MS" w:hAnsi="Trebuchet MS"/>
                <w:b/>
                <w:sz w:val="22"/>
                <w:szCs w:val="22"/>
              </w:rPr>
              <w:t xml:space="preserve"> </w:t>
            </w:r>
            <w:r w:rsidRPr="00793DDD">
              <w:rPr>
                <w:rFonts w:ascii="Trebuchet MS" w:eastAsia="Calibri" w:hAnsi="Trebuchet MS"/>
                <w:sz w:val="22"/>
                <w:szCs w:val="22"/>
              </w:rPr>
              <w:t>În cazul activităților de producție vor avea prioritate cele care valorifică materia primă locală din GAL</w:t>
            </w:r>
          </w:p>
          <w:p w:rsidR="00271205" w:rsidRPr="00793DDD" w:rsidRDefault="00271205" w:rsidP="002F6634">
            <w:pPr>
              <w:pStyle w:val="ListParagraph"/>
              <w:tabs>
                <w:tab w:val="left" w:pos="1410"/>
              </w:tabs>
              <w:spacing w:line="276" w:lineRule="auto"/>
              <w:ind w:left="0"/>
              <w:jc w:val="both"/>
              <w:rPr>
                <w:rFonts w:ascii="Trebuchet MS" w:hAnsi="Trebuchet MS"/>
                <w:sz w:val="22"/>
                <w:szCs w:val="22"/>
              </w:rPr>
            </w:pPr>
            <w:r w:rsidRPr="00793DDD">
              <w:rPr>
                <w:rFonts w:ascii="Trebuchet MS" w:eastAsia="Calibri" w:hAnsi="Trebuchet MS"/>
                <w:sz w:val="22"/>
                <w:szCs w:val="22"/>
              </w:rPr>
              <w:t xml:space="preserve">- </w:t>
            </w:r>
            <w:r w:rsidRPr="00793DDD">
              <w:rPr>
                <w:rFonts w:ascii="Trebuchet MS" w:hAnsi="Trebuchet MS"/>
                <w:sz w:val="22"/>
                <w:szCs w:val="22"/>
              </w:rPr>
              <w:t xml:space="preserve"> Proiecte</w:t>
            </w:r>
            <w:r w:rsidRPr="00793DDD">
              <w:rPr>
                <w:rFonts w:ascii="Trebuchet MS" w:hAnsi="Trebuchet MS"/>
                <w:b/>
                <w:sz w:val="22"/>
                <w:szCs w:val="22"/>
              </w:rPr>
              <w:t xml:space="preserve"> </w:t>
            </w:r>
            <w:r w:rsidRPr="00793DDD">
              <w:rPr>
                <w:rFonts w:ascii="Trebuchet MS" w:hAnsi="Trebuchet MS"/>
                <w:sz w:val="22"/>
                <w:szCs w:val="22"/>
              </w:rPr>
              <w:t>care prevăd resurse umane calificate în domeniul de activitate prin studii superioare</w:t>
            </w:r>
          </w:p>
          <w:p w:rsidR="00271205" w:rsidRPr="00793DDD" w:rsidRDefault="00271205" w:rsidP="002F6634">
            <w:pPr>
              <w:pStyle w:val="ListParagraph"/>
              <w:tabs>
                <w:tab w:val="left" w:pos="1410"/>
              </w:tabs>
              <w:spacing w:line="276" w:lineRule="auto"/>
              <w:ind w:left="0"/>
              <w:jc w:val="both"/>
              <w:rPr>
                <w:rFonts w:ascii="Trebuchet MS" w:eastAsia="Calibri" w:hAnsi="Trebuchet MS"/>
                <w:sz w:val="22"/>
                <w:szCs w:val="22"/>
              </w:rPr>
            </w:pPr>
            <w:r w:rsidRPr="00793DDD">
              <w:rPr>
                <w:rFonts w:ascii="Trebuchet MS" w:hAnsi="Trebuchet MS"/>
                <w:sz w:val="22"/>
                <w:szCs w:val="22"/>
              </w:rPr>
              <w:t xml:space="preserve">           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acestora în conformitate cu priorităţile Uniunii în materie de dezvoltare rurală.</w:t>
            </w:r>
          </w:p>
        </w:tc>
      </w:tr>
      <w:tr w:rsidR="00271205" w:rsidRPr="00793DDD" w:rsidTr="002F6634">
        <w:trPr>
          <w:trHeight w:val="422"/>
        </w:trPr>
        <w:tc>
          <w:tcPr>
            <w:tcW w:w="5000" w:type="pct"/>
            <w:gridSpan w:val="2"/>
            <w:vAlign w:val="center"/>
          </w:tcPr>
          <w:p w:rsidR="00271205" w:rsidRPr="00793DDD" w:rsidRDefault="00271205" w:rsidP="002F6634">
            <w:pPr>
              <w:spacing w:line="276" w:lineRule="auto"/>
              <w:ind w:left="270"/>
              <w:rPr>
                <w:rFonts w:ascii="Trebuchet MS" w:hAnsi="Trebuchet MS"/>
                <w:b/>
                <w:sz w:val="22"/>
                <w:szCs w:val="22"/>
              </w:rPr>
            </w:pPr>
            <w:r>
              <w:rPr>
                <w:rFonts w:ascii="Trebuchet MS" w:hAnsi="Trebuchet MS"/>
                <w:b/>
                <w:sz w:val="22"/>
                <w:szCs w:val="22"/>
              </w:rPr>
              <w:lastRenderedPageBreak/>
              <w:t xml:space="preserve">9. </w:t>
            </w:r>
            <w:r w:rsidRPr="00793DDD">
              <w:rPr>
                <w:rFonts w:ascii="Trebuchet MS" w:hAnsi="Trebuchet MS"/>
                <w:b/>
                <w:sz w:val="22"/>
                <w:szCs w:val="22"/>
              </w:rPr>
              <w:t>Sume aplicabile și rata sprijinului</w:t>
            </w:r>
          </w:p>
        </w:tc>
      </w:tr>
      <w:tr w:rsidR="00271205" w:rsidRPr="002C7A5D" w:rsidTr="002F6634">
        <w:trPr>
          <w:trHeight w:val="530"/>
        </w:trPr>
        <w:tc>
          <w:tcPr>
            <w:tcW w:w="5000" w:type="pct"/>
            <w:gridSpan w:val="2"/>
            <w:vAlign w:val="center"/>
          </w:tcPr>
          <w:p w:rsidR="00271205" w:rsidRPr="00793DDD" w:rsidRDefault="00271205" w:rsidP="002F6634">
            <w:pPr>
              <w:pStyle w:val="Default"/>
              <w:spacing w:line="276" w:lineRule="auto"/>
              <w:jc w:val="both"/>
              <w:rPr>
                <w:rFonts w:ascii="Trebuchet MS" w:hAnsi="Trebuchet MS"/>
                <w:sz w:val="22"/>
                <w:szCs w:val="22"/>
              </w:rPr>
            </w:pPr>
            <w:r w:rsidRPr="00793DDD">
              <w:rPr>
                <w:rFonts w:ascii="Trebuchet MS" w:hAnsi="Trebuchet MS"/>
                <w:sz w:val="22"/>
                <w:szCs w:val="22"/>
              </w:rPr>
              <w:t>Sprijin public nerambursabil va respecta prevederile Reg. 1407/2013 cu privire la sprijinul de minimis și nu va depăși 200.000 de euro/beneficiar pe 3 ani fiscali.</w:t>
            </w:r>
          </w:p>
          <w:p w:rsidR="00271205" w:rsidRPr="00793DDD" w:rsidRDefault="00271205" w:rsidP="002F6634">
            <w:pPr>
              <w:pStyle w:val="Default"/>
              <w:spacing w:line="276" w:lineRule="auto"/>
              <w:jc w:val="both"/>
              <w:rPr>
                <w:rFonts w:ascii="Trebuchet MS" w:hAnsi="Trebuchet MS"/>
                <w:sz w:val="22"/>
                <w:szCs w:val="22"/>
              </w:rPr>
            </w:pPr>
            <w:r w:rsidRPr="00793DDD">
              <w:rPr>
                <w:rFonts w:ascii="Trebuchet MS" w:hAnsi="Trebuchet MS"/>
                <w:sz w:val="22"/>
                <w:szCs w:val="22"/>
              </w:rPr>
              <w:t xml:space="preserve">Cuantumul sprijinului nerambursabil este de max. </w:t>
            </w:r>
            <w:r w:rsidRPr="00793DDD">
              <w:rPr>
                <w:rFonts w:ascii="Trebuchet MS" w:hAnsi="Trebuchet MS"/>
                <w:bCs/>
                <w:sz w:val="22"/>
                <w:szCs w:val="22"/>
              </w:rPr>
              <w:t>200.000 de euro/proiect</w:t>
            </w:r>
          </w:p>
          <w:p w:rsidR="00271205" w:rsidRDefault="00271205" w:rsidP="002F6634">
            <w:pPr>
              <w:pStyle w:val="Default"/>
              <w:spacing w:line="276" w:lineRule="auto"/>
              <w:jc w:val="both"/>
              <w:rPr>
                <w:rFonts w:ascii="Trebuchet MS" w:hAnsi="Trebuchet MS"/>
                <w:bCs/>
                <w:sz w:val="22"/>
                <w:szCs w:val="22"/>
              </w:rPr>
            </w:pPr>
            <w:r>
              <w:rPr>
                <w:rFonts w:ascii="Trebuchet MS" w:hAnsi="Trebuchet MS"/>
                <w:bCs/>
                <w:sz w:val="22"/>
                <w:szCs w:val="22"/>
              </w:rPr>
              <w:t>Rata sprijinului este de 7</w:t>
            </w:r>
            <w:r w:rsidRPr="00793DDD">
              <w:rPr>
                <w:rFonts w:ascii="Trebuchet MS" w:hAnsi="Trebuchet MS"/>
                <w:bCs/>
                <w:sz w:val="22"/>
                <w:szCs w:val="22"/>
              </w:rPr>
              <w:t>0%</w:t>
            </w:r>
          </w:p>
          <w:p w:rsidR="00271205" w:rsidRDefault="00271205" w:rsidP="002F6634">
            <w:pPr>
              <w:pStyle w:val="Default"/>
              <w:spacing w:line="276" w:lineRule="auto"/>
              <w:jc w:val="both"/>
              <w:rPr>
                <w:rFonts w:ascii="Trebuchet MS" w:hAnsi="Trebuchet MS"/>
                <w:bCs/>
                <w:sz w:val="22"/>
                <w:szCs w:val="22"/>
              </w:rPr>
            </w:pPr>
            <w:r>
              <w:rPr>
                <w:rFonts w:ascii="Trebuchet MS" w:hAnsi="Trebuchet MS"/>
                <w:bCs/>
                <w:sz w:val="22"/>
                <w:szCs w:val="22"/>
              </w:rPr>
              <w:t>Rata sprijinului se poate majora p</w:t>
            </w:r>
            <w:r>
              <w:rPr>
                <w:rFonts w:ascii="Trebuchet MS" w:hAnsi="Trebuchet MS"/>
                <w:bCs/>
                <w:sz w:val="22"/>
                <w:szCs w:val="22"/>
                <w:lang w:val="ro-RO"/>
              </w:rPr>
              <w:t>ână la 90</w:t>
            </w:r>
            <w:r w:rsidRPr="00793DDD">
              <w:rPr>
                <w:rFonts w:ascii="Trebuchet MS" w:hAnsi="Trebuchet MS"/>
                <w:bCs/>
                <w:sz w:val="22"/>
                <w:szCs w:val="22"/>
              </w:rPr>
              <w:t>%</w:t>
            </w:r>
            <w:r>
              <w:rPr>
                <w:rFonts w:ascii="Trebuchet MS" w:hAnsi="Trebuchet MS"/>
                <w:bCs/>
                <w:sz w:val="22"/>
                <w:szCs w:val="22"/>
              </w:rPr>
              <w:t xml:space="preserve"> în următoarele cazuri:</w:t>
            </w:r>
          </w:p>
          <w:p w:rsidR="00271205" w:rsidRPr="00FA72D6" w:rsidRDefault="00271205" w:rsidP="00271205">
            <w:pPr>
              <w:pStyle w:val="Default"/>
              <w:numPr>
                <w:ilvl w:val="0"/>
                <w:numId w:val="1"/>
              </w:numPr>
              <w:spacing w:line="276" w:lineRule="auto"/>
              <w:jc w:val="both"/>
              <w:rPr>
                <w:rFonts w:ascii="Trebuchet MS" w:hAnsi="Trebuchet MS"/>
                <w:bCs/>
                <w:sz w:val="22"/>
                <w:szCs w:val="22"/>
                <w:lang w:val="ro-RO"/>
              </w:rPr>
            </w:pPr>
            <w:r>
              <w:rPr>
                <w:rFonts w:ascii="Trebuchet MS" w:hAnsi="Trebuchet MS"/>
                <w:bCs/>
                <w:sz w:val="22"/>
                <w:szCs w:val="22"/>
              </w:rPr>
              <w:t>Pentru solicitanți care desfășoară activități de producție, servicii medicale, sanitar-veterinare și agroturism</w:t>
            </w:r>
          </w:p>
          <w:p w:rsidR="00271205" w:rsidRPr="00FA72D6" w:rsidRDefault="00271205" w:rsidP="00271205">
            <w:pPr>
              <w:pStyle w:val="Default"/>
              <w:numPr>
                <w:ilvl w:val="0"/>
                <w:numId w:val="1"/>
              </w:numPr>
              <w:spacing w:line="276" w:lineRule="auto"/>
              <w:jc w:val="both"/>
              <w:rPr>
                <w:rFonts w:ascii="Trebuchet MS" w:hAnsi="Trebuchet MS"/>
                <w:bCs/>
                <w:sz w:val="22"/>
                <w:szCs w:val="22"/>
                <w:lang w:val="ro-RO"/>
              </w:rPr>
            </w:pPr>
            <w:r>
              <w:rPr>
                <w:rFonts w:ascii="Trebuchet MS" w:hAnsi="Trebuchet MS"/>
                <w:bCs/>
                <w:sz w:val="22"/>
                <w:szCs w:val="22"/>
              </w:rPr>
              <w:t>Pentru fermierii care își diversifică activitatea de bază agricolă prin dezvoltarea unor activități neagricole</w:t>
            </w:r>
          </w:p>
          <w:p w:rsidR="00271205" w:rsidRPr="002C7A5D" w:rsidRDefault="00271205" w:rsidP="002F6634">
            <w:pPr>
              <w:pStyle w:val="Default"/>
              <w:spacing w:line="276" w:lineRule="auto"/>
              <w:jc w:val="both"/>
              <w:rPr>
                <w:rFonts w:ascii="Trebuchet MS" w:hAnsi="Trebuchet MS"/>
                <w:bCs/>
                <w:sz w:val="22"/>
                <w:szCs w:val="22"/>
                <w:lang w:val="ro-RO"/>
              </w:rPr>
            </w:pPr>
            <w:r>
              <w:rPr>
                <w:rFonts w:ascii="Trebuchet MS" w:hAnsi="Trebuchet MS"/>
                <w:bCs/>
                <w:sz w:val="22"/>
                <w:szCs w:val="22"/>
              </w:rPr>
              <w:t xml:space="preserve">Dacă solicitantul este în unul dintre cazurile descrise mai sus, sprijinul se majorează direct la </w:t>
            </w:r>
            <w:r>
              <w:rPr>
                <w:rFonts w:ascii="Trebuchet MS" w:hAnsi="Trebuchet MS"/>
                <w:bCs/>
                <w:sz w:val="22"/>
                <w:szCs w:val="22"/>
                <w:lang w:val="ro-RO"/>
              </w:rPr>
              <w:t>90</w:t>
            </w:r>
            <w:r w:rsidRPr="00793DDD">
              <w:rPr>
                <w:rFonts w:ascii="Trebuchet MS" w:hAnsi="Trebuchet MS"/>
                <w:bCs/>
                <w:sz w:val="22"/>
                <w:szCs w:val="22"/>
              </w:rPr>
              <w:t>%</w:t>
            </w:r>
            <w:r>
              <w:rPr>
                <w:rFonts w:ascii="Trebuchet MS" w:hAnsi="Trebuchet MS"/>
                <w:bCs/>
                <w:sz w:val="22"/>
                <w:szCs w:val="22"/>
              </w:rPr>
              <w:t>.</w:t>
            </w:r>
          </w:p>
        </w:tc>
      </w:tr>
      <w:tr w:rsidR="00271205" w:rsidRPr="00793DDD" w:rsidTr="002F6634">
        <w:trPr>
          <w:trHeight w:val="458"/>
        </w:trPr>
        <w:tc>
          <w:tcPr>
            <w:tcW w:w="5000" w:type="pct"/>
            <w:gridSpan w:val="2"/>
            <w:vAlign w:val="center"/>
          </w:tcPr>
          <w:p w:rsidR="00271205" w:rsidRPr="00793DDD" w:rsidRDefault="00271205" w:rsidP="002F6634">
            <w:pPr>
              <w:spacing w:line="276" w:lineRule="auto"/>
              <w:rPr>
                <w:rFonts w:ascii="Trebuchet MS" w:hAnsi="Trebuchet MS"/>
                <w:b/>
                <w:sz w:val="22"/>
                <w:szCs w:val="22"/>
              </w:rPr>
            </w:pPr>
            <w:r w:rsidRPr="00793DDD">
              <w:rPr>
                <w:rFonts w:ascii="Trebuchet MS" w:hAnsi="Trebuchet MS"/>
                <w:b/>
                <w:sz w:val="22"/>
                <w:szCs w:val="22"/>
              </w:rPr>
              <w:t>10. Indicatori de monitorizare</w:t>
            </w:r>
          </w:p>
        </w:tc>
      </w:tr>
      <w:tr w:rsidR="00271205" w:rsidRPr="00793DDD" w:rsidTr="002F6634">
        <w:trPr>
          <w:trHeight w:val="440"/>
        </w:trPr>
        <w:tc>
          <w:tcPr>
            <w:tcW w:w="5000" w:type="pct"/>
            <w:gridSpan w:val="2"/>
            <w:vAlign w:val="center"/>
          </w:tcPr>
          <w:p w:rsidR="00271205" w:rsidRPr="00793DDD" w:rsidRDefault="00271205" w:rsidP="002F6634">
            <w:pPr>
              <w:spacing w:line="276" w:lineRule="auto"/>
              <w:rPr>
                <w:rFonts w:ascii="Trebuchet MS" w:hAnsi="Trebuchet MS"/>
                <w:sz w:val="22"/>
                <w:szCs w:val="22"/>
              </w:rPr>
            </w:pPr>
            <w:r w:rsidRPr="00793DDD">
              <w:rPr>
                <w:rFonts w:ascii="Trebuchet MS" w:hAnsi="Trebuchet MS"/>
                <w:b/>
                <w:sz w:val="22"/>
                <w:szCs w:val="22"/>
              </w:rPr>
              <w:t xml:space="preserve">Indicator de monitorizare </w:t>
            </w:r>
          </w:p>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 Număr de locuri de muncă nou create</w:t>
            </w:r>
            <w:r>
              <w:rPr>
                <w:rFonts w:ascii="Trebuchet MS" w:hAnsi="Trebuchet MS"/>
                <w:sz w:val="22"/>
                <w:szCs w:val="22"/>
              </w:rPr>
              <w:t xml:space="preserve"> - 2</w:t>
            </w:r>
          </w:p>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 Număr operațiuni (proiecte) sprijinite</w:t>
            </w:r>
            <w:r>
              <w:rPr>
                <w:rFonts w:ascii="Trebuchet MS" w:hAnsi="Trebuchet MS"/>
                <w:sz w:val="22"/>
                <w:szCs w:val="22"/>
              </w:rPr>
              <w:t xml:space="preserve"> - 3</w:t>
            </w:r>
          </w:p>
          <w:p w:rsidR="00271205" w:rsidRPr="00793DDD" w:rsidRDefault="00271205" w:rsidP="002F6634">
            <w:pPr>
              <w:spacing w:line="276" w:lineRule="auto"/>
              <w:jc w:val="both"/>
              <w:rPr>
                <w:rFonts w:ascii="Trebuchet MS" w:hAnsi="Trebuchet MS"/>
                <w:sz w:val="22"/>
                <w:szCs w:val="22"/>
              </w:rPr>
            </w:pPr>
            <w:r w:rsidRPr="00793DDD">
              <w:rPr>
                <w:rFonts w:ascii="Trebuchet MS" w:hAnsi="Trebuchet MS"/>
                <w:sz w:val="22"/>
                <w:szCs w:val="22"/>
              </w:rPr>
              <w:t>- Cheltuieli publice totale</w:t>
            </w:r>
            <w:r>
              <w:rPr>
                <w:rFonts w:ascii="Trebuchet MS" w:hAnsi="Trebuchet MS"/>
                <w:sz w:val="22"/>
                <w:szCs w:val="22"/>
              </w:rPr>
              <w:t xml:space="preserve"> (175.000 euro componenta A + 7,44% x componenta B euro)</w:t>
            </w:r>
          </w:p>
        </w:tc>
      </w:tr>
    </w:tbl>
    <w:p w:rsidR="001125C8" w:rsidRDefault="001125C8">
      <w:bookmarkStart w:id="0" w:name="_GoBack"/>
      <w:bookmarkEnd w:id="0"/>
    </w:p>
    <w:sectPr w:rsidR="0011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D3341"/>
    <w:multiLevelType w:val="hybridMultilevel"/>
    <w:tmpl w:val="F3860C5E"/>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BA5494"/>
    <w:multiLevelType w:val="hybridMultilevel"/>
    <w:tmpl w:val="151C4BBE"/>
    <w:lvl w:ilvl="0" w:tplc="17B6DEC6">
      <w:start w:val="6"/>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EB664B5"/>
    <w:multiLevelType w:val="hybridMultilevel"/>
    <w:tmpl w:val="87C63F36"/>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72D69"/>
    <w:multiLevelType w:val="hybridMultilevel"/>
    <w:tmpl w:val="908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182F84"/>
    <w:multiLevelType w:val="hybridMultilevel"/>
    <w:tmpl w:val="04CC8A5C"/>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440F8F"/>
    <w:multiLevelType w:val="hybridMultilevel"/>
    <w:tmpl w:val="B7EA0C86"/>
    <w:lvl w:ilvl="0" w:tplc="06F2CA98">
      <w:start w:val="10"/>
      <w:numFmt w:val="bullet"/>
      <w:lvlText w:val="-"/>
      <w:lvlJc w:val="left"/>
      <w:pPr>
        <w:ind w:left="720" w:hanging="360"/>
      </w:pPr>
      <w:rPr>
        <w:rFonts w:ascii="Trebuchet MS" w:eastAsia="Calibri" w:hAnsi="Trebuchet MS" w:cs="Times New Roman" w:hint="default"/>
      </w:rPr>
    </w:lvl>
    <w:lvl w:ilvl="1" w:tplc="D6808704">
      <w:start w:val="2"/>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05"/>
    <w:rsid w:val="001125C8"/>
    <w:rsid w:val="0027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F137D-2341-4924-8214-D4D650C7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205"/>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271205"/>
    <w:pPr>
      <w:ind w:left="720"/>
      <w:contextualSpacing/>
    </w:pPr>
  </w:style>
  <w:style w:type="paragraph" w:customStyle="1" w:styleId="Default">
    <w:name w:val="Default"/>
    <w:rsid w:val="00271205"/>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271205"/>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271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205"/>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2017-07-19T11:09:00Z</cp:lastPrinted>
  <dcterms:created xsi:type="dcterms:W3CDTF">2017-07-19T11:08:00Z</dcterms:created>
  <dcterms:modified xsi:type="dcterms:W3CDTF">2017-07-19T11:09:00Z</dcterms:modified>
</cp:coreProperties>
</file>